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7A" w:rsidRPr="00674B95" w:rsidRDefault="00C13B7A" w:rsidP="00B4326A">
      <w:pPr>
        <w:pStyle w:val="Header"/>
        <w:rPr>
          <w:rFonts w:ascii="Arial" w:hAnsi="Arial" w:cs="Arial"/>
          <w:b/>
          <w:color w:val="FFFFFF"/>
          <w:sz w:val="28"/>
        </w:rPr>
      </w:pPr>
      <w:r w:rsidRPr="00E40226">
        <w:rPr>
          <w:rFonts w:ascii="Arial" w:hAnsi="Arial" w:cs="Arial"/>
          <w:b/>
          <w:noProof/>
          <w:color w:val="FFFFFF"/>
          <w:sz w:val="28"/>
        </w:rPr>
        <w:t>Clifford Park Special School</w:t>
      </w:r>
    </w:p>
    <w:p w:rsidR="00C13B7A" w:rsidRPr="00674B95" w:rsidRDefault="00C13B7A" w:rsidP="00B4326A">
      <w:pPr>
        <w:pStyle w:val="Header"/>
        <w:rPr>
          <w:rFonts w:ascii="Arial" w:hAnsi="Arial" w:cs="Arial"/>
          <w:b/>
          <w:color w:val="FFFFFF"/>
          <w:sz w:val="28"/>
        </w:rPr>
      </w:pPr>
      <w:r w:rsidRPr="00674B95">
        <w:rPr>
          <w:rFonts w:ascii="Arial" w:hAnsi="Arial" w:cs="Arial"/>
          <w:b/>
          <w:color w:val="FFFFFF"/>
          <w:sz w:val="28"/>
        </w:rPr>
        <w:t>Queensland State School Reporting</w:t>
      </w:r>
    </w:p>
    <w:p w:rsidR="00C13B7A" w:rsidRPr="00674B95" w:rsidRDefault="00C13B7A" w:rsidP="00B4326A">
      <w:pPr>
        <w:pStyle w:val="Header"/>
        <w:rPr>
          <w:rFonts w:ascii="Arial" w:hAnsi="Arial" w:cs="Arial"/>
          <w:b/>
          <w:color w:val="FFFFFF"/>
          <w:sz w:val="28"/>
        </w:rPr>
      </w:pPr>
      <w:r w:rsidRPr="00674B95">
        <w:rPr>
          <w:rFonts w:ascii="Arial" w:hAnsi="Arial" w:cs="Arial"/>
          <w:b/>
          <w:color w:val="FFFFFF"/>
          <w:sz w:val="28"/>
        </w:rPr>
        <w:t>2015 School Annual Report</w:t>
      </w:r>
    </w:p>
    <w:p w:rsidR="00C13B7A" w:rsidRPr="00674B95" w:rsidRDefault="00C13B7A" w:rsidP="00B4326A">
      <w:pPr>
        <w:spacing w:before="120" w:after="120" w:line="240" w:lineRule="auto"/>
        <w:rPr>
          <w:rStyle w:val="HiddenTextCharChar"/>
          <w:rFonts w:ascii="Arial" w:hAnsi="Arial"/>
          <w:color w:val="auto"/>
          <w:spacing w:val="0"/>
        </w:rPr>
      </w:pPr>
    </w:p>
    <w:p w:rsidR="00C13B7A" w:rsidRPr="00674B95" w:rsidRDefault="00C13B7A" w:rsidP="00B4326A">
      <w:pPr>
        <w:spacing w:after="0" w:line="240" w:lineRule="auto"/>
        <w:rPr>
          <w:rStyle w:val="HiddenTextCharChar"/>
          <w:rFonts w:ascii="Arial" w:hAnsi="Arial"/>
          <w:color w:val="auto"/>
          <w:spacing w:val="0"/>
        </w:rPr>
      </w:pPr>
    </w:p>
    <w:p w:rsidR="00C13B7A" w:rsidRPr="00674B95" w:rsidRDefault="00C13B7A" w:rsidP="00B4326A">
      <w:pPr>
        <w:spacing w:before="120" w:after="120"/>
        <w:rPr>
          <w:rStyle w:val="HiddenTextCharChar"/>
          <w:rFonts w:ascii="Arial" w:hAnsi="Arial"/>
          <w:color w:val="auto"/>
          <w:spacing w:val="0"/>
        </w:rPr>
      </w:pPr>
    </w:p>
    <w:tbl>
      <w:tblPr>
        <w:tblW w:w="4876" w:type="pct"/>
        <w:jc w:val="center"/>
        <w:tblBorders>
          <w:top w:val="single" w:sz="4" w:space="0" w:color="000080"/>
          <w:bottom w:val="single" w:sz="4" w:space="0" w:color="000080"/>
          <w:insideH w:val="single" w:sz="4" w:space="0" w:color="000080"/>
        </w:tblBorders>
        <w:tblLayout w:type="fixed"/>
        <w:tblLook w:val="0000" w:firstRow="0" w:lastRow="0" w:firstColumn="0" w:lastColumn="0" w:noHBand="0" w:noVBand="0"/>
      </w:tblPr>
      <w:tblGrid>
        <w:gridCol w:w="2492"/>
        <w:gridCol w:w="1848"/>
        <w:gridCol w:w="4624"/>
      </w:tblGrid>
      <w:tr w:rsidR="00C13B7A" w:rsidRPr="00674B95" w:rsidTr="00AF6A71">
        <w:trPr>
          <w:cantSplit/>
          <w:trHeight w:val="262"/>
          <w:jc w:val="center"/>
        </w:trPr>
        <w:tc>
          <w:tcPr>
            <w:tcW w:w="1390" w:type="pct"/>
            <w:vMerge w:val="restart"/>
            <w:vAlign w:val="center"/>
          </w:tcPr>
          <w:p w:rsidR="00C13B7A" w:rsidRPr="00674B95" w:rsidRDefault="00B211E5" w:rsidP="00E64706">
            <w:pPr>
              <w:tabs>
                <w:tab w:val="center" w:pos="4320"/>
                <w:tab w:val="right" w:pos="8640"/>
              </w:tabs>
              <w:spacing w:before="120" w:after="120" w:line="240" w:lineRule="auto"/>
              <w:ind w:right="170"/>
              <w:outlineLvl w:val="2"/>
              <w:rPr>
                <w:rFonts w:ascii="Arial" w:eastAsia="Times New Roman" w:hAnsi="Arial" w:cs="Arial"/>
                <w:color w:val="FF0000"/>
                <w:sz w:val="16"/>
                <w:szCs w:val="16"/>
                <w:u w:color="FF0000"/>
                <w:lang w:val="en-US" w:eastAsia="en-US"/>
              </w:rPr>
            </w:pPr>
            <w:r>
              <w:rPr>
                <w:rFonts w:ascii="Arial" w:eastAsia="Times New Roman" w:hAnsi="Arial" w:cs="Arial"/>
                <w:noProof/>
                <w:color w:val="FF0000"/>
                <w:sz w:val="16"/>
                <w:szCs w:val="16"/>
                <w:u w:color="FF0000"/>
                <w:lang w:eastAsia="zh-TW"/>
              </w:rPr>
              <w:drawing>
                <wp:inline distT="0" distB="0" distL="0" distR="0">
                  <wp:extent cx="1266825" cy="1266825"/>
                  <wp:effectExtent l="0" t="0" r="9525" b="9525"/>
                  <wp:docPr id="12" name="Picture 1" descr="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Postal address</w:t>
            </w:r>
          </w:p>
        </w:tc>
        <w:tc>
          <w:tcPr>
            <w:tcW w:w="2579" w:type="pct"/>
            <w:vAlign w:val="center"/>
          </w:tcPr>
          <w:p w:rsidR="00C13B7A" w:rsidRPr="00674B95" w:rsidRDefault="00C13B7A" w:rsidP="00582358">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Rob Street Toowoomba 4350</w:t>
            </w:r>
          </w:p>
        </w:tc>
      </w:tr>
      <w:tr w:rsidR="00C13B7A" w:rsidRPr="00674B95" w:rsidTr="00AF6A71">
        <w:trPr>
          <w:cantSplit/>
          <w:trHeight w:val="262"/>
          <w:jc w:val="center"/>
        </w:trPr>
        <w:tc>
          <w:tcPr>
            <w:tcW w:w="1390" w:type="pct"/>
            <w:vMerge/>
          </w:tcPr>
          <w:p w:rsidR="00C13B7A" w:rsidRPr="00674B95" w:rsidRDefault="00C13B7A"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Phone</w:t>
            </w:r>
          </w:p>
        </w:tc>
        <w:tc>
          <w:tcPr>
            <w:tcW w:w="2579" w:type="pct"/>
            <w:vAlign w:val="center"/>
          </w:tcPr>
          <w:p w:rsidR="00C13B7A" w:rsidRPr="00674B95" w:rsidRDefault="00C13B7A"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(07) 4614 5333</w:t>
            </w:r>
          </w:p>
        </w:tc>
      </w:tr>
      <w:tr w:rsidR="00C13B7A" w:rsidRPr="00674B95" w:rsidTr="00AF6A71">
        <w:trPr>
          <w:cantSplit/>
          <w:trHeight w:val="262"/>
          <w:jc w:val="center"/>
        </w:trPr>
        <w:tc>
          <w:tcPr>
            <w:tcW w:w="1390" w:type="pct"/>
            <w:vMerge/>
          </w:tcPr>
          <w:p w:rsidR="00C13B7A" w:rsidRPr="00674B95" w:rsidRDefault="00C13B7A"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Fax</w:t>
            </w:r>
          </w:p>
        </w:tc>
        <w:tc>
          <w:tcPr>
            <w:tcW w:w="2579" w:type="pct"/>
            <w:vAlign w:val="center"/>
          </w:tcPr>
          <w:p w:rsidR="00C13B7A" w:rsidRPr="00674B95" w:rsidRDefault="00C13B7A"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(07) 4633 4726</w:t>
            </w:r>
          </w:p>
        </w:tc>
      </w:tr>
      <w:tr w:rsidR="00C13B7A" w:rsidRPr="00674B95" w:rsidTr="00AF6A71">
        <w:trPr>
          <w:cantSplit/>
          <w:trHeight w:val="262"/>
          <w:jc w:val="center"/>
        </w:trPr>
        <w:tc>
          <w:tcPr>
            <w:tcW w:w="1390" w:type="pct"/>
            <w:vMerge/>
          </w:tcPr>
          <w:p w:rsidR="00C13B7A" w:rsidRPr="00674B95" w:rsidRDefault="00C13B7A"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Email</w:t>
            </w:r>
          </w:p>
        </w:tc>
        <w:tc>
          <w:tcPr>
            <w:tcW w:w="2579" w:type="pct"/>
            <w:vAlign w:val="center"/>
          </w:tcPr>
          <w:p w:rsidR="00C13B7A" w:rsidRPr="00674B95" w:rsidRDefault="00C13B7A" w:rsidP="00B9348E">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E40226">
              <w:rPr>
                <w:rFonts w:ascii="Arial" w:eastAsia="Times New Roman" w:hAnsi="Arial" w:cs="Arial"/>
                <w:noProof/>
                <w:color w:val="000000"/>
                <w:sz w:val="16"/>
                <w:szCs w:val="16"/>
                <w:u w:color="FF0000"/>
                <w:lang w:eastAsia="en-US"/>
              </w:rPr>
              <w:t>principal@clifparkspecs.eq.edu.au</w:t>
            </w:r>
          </w:p>
        </w:tc>
      </w:tr>
      <w:tr w:rsidR="00C13B7A" w:rsidRPr="00674B95" w:rsidTr="00AF6A71">
        <w:trPr>
          <w:cantSplit/>
          <w:trHeight w:val="262"/>
          <w:jc w:val="center"/>
        </w:trPr>
        <w:tc>
          <w:tcPr>
            <w:tcW w:w="1390" w:type="pct"/>
            <w:vMerge/>
          </w:tcPr>
          <w:p w:rsidR="00C13B7A" w:rsidRPr="00674B95" w:rsidRDefault="00C13B7A"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Webpages</w:t>
            </w:r>
          </w:p>
        </w:tc>
        <w:tc>
          <w:tcPr>
            <w:tcW w:w="2579" w:type="pct"/>
            <w:vAlign w:val="center"/>
          </w:tcPr>
          <w:p w:rsidR="00C13B7A" w:rsidRPr="00674B95" w:rsidRDefault="00C13B7A" w:rsidP="00AF6A71">
            <w:pPr>
              <w:tabs>
                <w:tab w:val="right" w:pos="8640"/>
              </w:tabs>
              <w:spacing w:before="120" w:after="120" w:line="240" w:lineRule="auto"/>
              <w:ind w:right="144"/>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Additional reporting information pertaining to Queensland state schools is located on the </w:t>
            </w:r>
            <w:hyperlink r:id="rId9" w:history="1">
              <w:r w:rsidRPr="00674B95">
                <w:rPr>
                  <w:rFonts w:ascii="Arial" w:eastAsia="Times New Roman" w:hAnsi="Arial" w:cs="Arial"/>
                  <w:i/>
                  <w:iCs/>
                  <w:color w:val="0000FF"/>
                  <w:sz w:val="16"/>
                  <w:szCs w:val="16"/>
                  <w:u w:val="single" w:color="FF0000"/>
                  <w:lang w:eastAsia="en-US"/>
                </w:rPr>
                <w:t>My School</w:t>
              </w:r>
            </w:hyperlink>
            <w:r w:rsidRPr="00674B95">
              <w:rPr>
                <w:rFonts w:ascii="Arial" w:eastAsia="Times New Roman" w:hAnsi="Arial" w:cs="Arial"/>
                <w:color w:val="000000"/>
                <w:sz w:val="16"/>
                <w:szCs w:val="16"/>
                <w:u w:color="FF0000"/>
                <w:lang w:eastAsia="en-US"/>
              </w:rPr>
              <w:t xml:space="preserve"> website and the </w:t>
            </w:r>
            <w:hyperlink r:id="rId10" w:history="1">
              <w:r w:rsidRPr="00674B95">
                <w:rPr>
                  <w:rFonts w:ascii="Arial" w:eastAsia="Times New Roman" w:hAnsi="Arial" w:cs="Arial"/>
                  <w:color w:val="0000FF"/>
                  <w:sz w:val="16"/>
                  <w:szCs w:val="16"/>
                  <w:u w:val="single" w:color="FF0000"/>
                  <w:lang w:eastAsia="en-US"/>
                </w:rPr>
                <w:t>Queensland Government data</w:t>
              </w:r>
            </w:hyperlink>
            <w:r w:rsidRPr="00674B95">
              <w:rPr>
                <w:rFonts w:ascii="Arial" w:eastAsia="Times New Roman" w:hAnsi="Arial" w:cs="Arial"/>
                <w:color w:val="000000"/>
                <w:sz w:val="16"/>
                <w:szCs w:val="16"/>
                <w:u w:color="FF0000"/>
                <w:lang w:eastAsia="en-US"/>
              </w:rPr>
              <w:t xml:space="preserve"> website.</w:t>
            </w:r>
          </w:p>
        </w:tc>
      </w:tr>
      <w:tr w:rsidR="00C13B7A" w:rsidRPr="00674B95" w:rsidTr="00AF6A71">
        <w:trPr>
          <w:cantSplit/>
          <w:trHeight w:val="262"/>
          <w:jc w:val="center"/>
        </w:trPr>
        <w:tc>
          <w:tcPr>
            <w:tcW w:w="1390" w:type="pct"/>
            <w:vMerge/>
          </w:tcPr>
          <w:p w:rsidR="00C13B7A" w:rsidRPr="00674B95" w:rsidRDefault="00C13B7A" w:rsidP="00AF6A71">
            <w:pPr>
              <w:tabs>
                <w:tab w:val="center" w:pos="4320"/>
                <w:tab w:val="right" w:pos="8640"/>
              </w:tabs>
              <w:spacing w:before="120" w:after="120" w:line="240" w:lineRule="atLeast"/>
              <w:ind w:left="1440" w:right="170"/>
              <w:outlineLvl w:val="4"/>
              <w:rPr>
                <w:rFonts w:ascii="Arial" w:eastAsia="Times" w:hAnsi="Arial" w:cs="Arial"/>
                <w:color w:val="000000"/>
                <w:kern w:val="28"/>
                <w:sz w:val="16"/>
                <w:szCs w:val="16"/>
                <w:u w:color="FF0000"/>
                <w:lang w:eastAsia="en-US"/>
              </w:rPr>
            </w:pPr>
          </w:p>
        </w:tc>
        <w:tc>
          <w:tcPr>
            <w:tcW w:w="1031" w:type="pct"/>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Contact person</w:t>
            </w:r>
          </w:p>
        </w:tc>
        <w:tc>
          <w:tcPr>
            <w:tcW w:w="2579" w:type="pct"/>
            <w:vAlign w:val="center"/>
          </w:tcPr>
          <w:p w:rsidR="00C13B7A" w:rsidRPr="00B211E5" w:rsidRDefault="00B211E5" w:rsidP="00B211E5">
            <w:pPr>
              <w:tabs>
                <w:tab w:val="right" w:pos="8640"/>
              </w:tabs>
              <w:spacing w:before="120" w:after="120" w:line="240" w:lineRule="auto"/>
              <w:ind w:right="144"/>
              <w:outlineLvl w:val="2"/>
              <w:rPr>
                <w:rFonts w:ascii="Arial" w:eastAsia="Times New Roman" w:hAnsi="Arial" w:cs="Arial"/>
                <w:sz w:val="16"/>
                <w:szCs w:val="16"/>
                <w:u w:color="FF0000"/>
                <w:lang w:eastAsia="en-US"/>
              </w:rPr>
            </w:pPr>
            <w:r w:rsidRPr="00B211E5">
              <w:rPr>
                <w:rFonts w:ascii="Arial" w:eastAsia="Times New Roman" w:hAnsi="Arial" w:cs="Arial"/>
                <w:sz w:val="16"/>
                <w:szCs w:val="16"/>
                <w:u w:color="FF0000"/>
                <w:lang w:val="en-US" w:eastAsia="en-US"/>
              </w:rPr>
              <w:t xml:space="preserve">Corina </w:t>
            </w:r>
            <w:proofErr w:type="spellStart"/>
            <w:r w:rsidRPr="00B211E5">
              <w:rPr>
                <w:rFonts w:ascii="Arial" w:eastAsia="Times New Roman" w:hAnsi="Arial" w:cs="Arial"/>
                <w:sz w:val="16"/>
                <w:szCs w:val="16"/>
                <w:u w:color="FF0000"/>
                <w:lang w:val="en-US" w:eastAsia="en-US"/>
              </w:rPr>
              <w:t>Searchfield</w:t>
            </w:r>
            <w:proofErr w:type="spellEnd"/>
          </w:p>
        </w:tc>
      </w:tr>
    </w:tbl>
    <w:p w:rsidR="00C13B7A" w:rsidRPr="00674B95" w:rsidRDefault="00C13B7A" w:rsidP="00B4326A">
      <w:pPr>
        <w:spacing w:before="120" w:after="0"/>
        <w:rPr>
          <w:rFonts w:ascii="Arial" w:hAnsi="Arial" w:cs="Arial"/>
          <w:b/>
          <w:sz w:val="28"/>
        </w:rPr>
      </w:pPr>
      <w:r w:rsidRPr="00674B95">
        <w:rPr>
          <w:rFonts w:ascii="Arial" w:hAnsi="Arial" w:cs="Arial"/>
          <w:b/>
          <w:sz w:val="28"/>
        </w:rPr>
        <w:t>Principal’s foreword</w:t>
      </w:r>
    </w:p>
    <w:p w:rsidR="00C13B7A" w:rsidRPr="00674B95" w:rsidRDefault="00C13B7A" w:rsidP="00B4326A">
      <w:pPr>
        <w:pStyle w:val="Heading2"/>
      </w:pPr>
      <w:r w:rsidRPr="00674B95">
        <w:t>Introduction</w:t>
      </w:r>
    </w:p>
    <w:p w:rsidR="0008462A" w:rsidRDefault="0008462A" w:rsidP="00B211E5">
      <w:pPr>
        <w:spacing w:after="0"/>
        <w:rPr>
          <w:rStyle w:val="HiddenTextCharChar"/>
          <w:rFonts w:ascii="Arial" w:hAnsi="Arial"/>
          <w:color w:val="auto"/>
          <w:sz w:val="20"/>
          <w:szCs w:val="20"/>
        </w:rPr>
      </w:pPr>
    </w:p>
    <w:p w:rsidR="00B211E5" w:rsidRPr="005B6D4F" w:rsidRDefault="00B211E5" w:rsidP="00B211E5">
      <w:pPr>
        <w:spacing w:after="0"/>
        <w:rPr>
          <w:rStyle w:val="HiddenTextCharChar"/>
          <w:rFonts w:ascii="Arial" w:hAnsi="Arial"/>
          <w:color w:val="auto"/>
          <w:sz w:val="20"/>
          <w:szCs w:val="20"/>
        </w:rPr>
      </w:pPr>
      <w:r>
        <w:rPr>
          <w:rStyle w:val="HiddenTextCharChar"/>
          <w:rFonts w:ascii="Arial" w:hAnsi="Arial"/>
          <w:color w:val="auto"/>
          <w:sz w:val="20"/>
          <w:szCs w:val="20"/>
        </w:rPr>
        <w:t>The 2015 Clifford Park Special</w:t>
      </w:r>
      <w:r w:rsidRPr="005B6D4F">
        <w:rPr>
          <w:rStyle w:val="HiddenTextCharChar"/>
          <w:rFonts w:ascii="Arial" w:hAnsi="Arial"/>
          <w:color w:val="auto"/>
          <w:sz w:val="20"/>
          <w:szCs w:val="20"/>
        </w:rPr>
        <w:t xml:space="preserve"> School Annual Report </w:t>
      </w:r>
      <w:r>
        <w:rPr>
          <w:rStyle w:val="HiddenTextCharChar"/>
          <w:rFonts w:ascii="Arial" w:hAnsi="Arial"/>
          <w:color w:val="auto"/>
          <w:sz w:val="20"/>
          <w:szCs w:val="20"/>
        </w:rPr>
        <w:t>outlines</w:t>
      </w:r>
      <w:r w:rsidRPr="005B6D4F">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t</w:t>
      </w:r>
      <w:r w:rsidRPr="005B6D4F">
        <w:rPr>
          <w:rStyle w:val="HiddenTextCharChar"/>
          <w:rFonts w:ascii="Arial" w:hAnsi="Arial"/>
          <w:color w:val="auto"/>
          <w:sz w:val="20"/>
          <w:szCs w:val="20"/>
        </w:rPr>
        <w:t>he progress made i</w:t>
      </w:r>
      <w:r>
        <w:rPr>
          <w:rStyle w:val="HiddenTextCharChar"/>
          <w:rFonts w:ascii="Arial" w:hAnsi="Arial"/>
          <w:color w:val="auto"/>
          <w:sz w:val="20"/>
          <w:szCs w:val="20"/>
        </w:rPr>
        <w:t>n 2015 towards achieving our key improvement p</w:t>
      </w:r>
      <w:r w:rsidRPr="005B6D4F">
        <w:rPr>
          <w:rStyle w:val="HiddenTextCharChar"/>
          <w:rFonts w:ascii="Arial" w:hAnsi="Arial"/>
          <w:color w:val="auto"/>
          <w:sz w:val="20"/>
          <w:szCs w:val="20"/>
        </w:rPr>
        <w:t>riorities</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the future explicit improvement priorities for 2016;</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our school student p</w:t>
      </w:r>
      <w:r w:rsidRPr="005B6D4F">
        <w:rPr>
          <w:rStyle w:val="HiddenTextCharChar"/>
          <w:rFonts w:ascii="Arial" w:hAnsi="Arial"/>
          <w:color w:val="auto"/>
          <w:sz w:val="20"/>
          <w:szCs w:val="20"/>
        </w:rPr>
        <w:t>rofile</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the school’s curriculum o</w:t>
      </w:r>
      <w:r w:rsidRPr="005B6D4F">
        <w:rPr>
          <w:rStyle w:val="HiddenTextCharChar"/>
          <w:rFonts w:ascii="Arial" w:hAnsi="Arial"/>
          <w:color w:val="auto"/>
          <w:sz w:val="20"/>
          <w:szCs w:val="20"/>
        </w:rPr>
        <w:t>fferings</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social c</w:t>
      </w:r>
      <w:r w:rsidRPr="005B6D4F">
        <w:rPr>
          <w:rStyle w:val="HiddenTextCharChar"/>
          <w:rFonts w:ascii="Arial" w:hAnsi="Arial"/>
          <w:color w:val="auto"/>
          <w:sz w:val="20"/>
          <w:szCs w:val="20"/>
        </w:rPr>
        <w:t>limate</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parent, student and staff s</w:t>
      </w:r>
      <w:r w:rsidRPr="005B6D4F">
        <w:rPr>
          <w:rStyle w:val="HiddenTextCharChar"/>
          <w:rFonts w:ascii="Arial" w:hAnsi="Arial"/>
          <w:color w:val="auto"/>
          <w:sz w:val="20"/>
          <w:szCs w:val="20"/>
        </w:rPr>
        <w:t>atisfaction</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parent i</w:t>
      </w:r>
      <w:r w:rsidRPr="005B6D4F">
        <w:rPr>
          <w:rStyle w:val="HiddenTextCharChar"/>
          <w:rFonts w:ascii="Arial" w:hAnsi="Arial"/>
          <w:color w:val="auto"/>
          <w:sz w:val="20"/>
          <w:szCs w:val="20"/>
        </w:rPr>
        <w:t>nvolvement</w:t>
      </w:r>
      <w:r>
        <w:rPr>
          <w:rStyle w:val="HiddenTextCharChar"/>
          <w:rFonts w:ascii="Arial" w:hAnsi="Arial"/>
          <w:color w:val="auto"/>
          <w:sz w:val="20"/>
          <w:szCs w:val="20"/>
        </w:rPr>
        <w:t>;</w:t>
      </w:r>
    </w:p>
    <w:p w:rsidR="00B211E5" w:rsidRPr="005B6D4F"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our environmental f</w:t>
      </w:r>
      <w:r w:rsidRPr="005B6D4F">
        <w:rPr>
          <w:rStyle w:val="HiddenTextCharChar"/>
          <w:rFonts w:ascii="Arial" w:hAnsi="Arial"/>
          <w:color w:val="auto"/>
          <w:sz w:val="20"/>
          <w:szCs w:val="20"/>
        </w:rPr>
        <w:t>ootprint</w:t>
      </w:r>
      <w:r>
        <w:rPr>
          <w:rStyle w:val="HiddenTextCharChar"/>
          <w:rFonts w:ascii="Arial" w:hAnsi="Arial"/>
          <w:color w:val="auto"/>
          <w:sz w:val="20"/>
          <w:szCs w:val="20"/>
        </w:rPr>
        <w:t>;</w:t>
      </w:r>
      <w:r w:rsidRPr="005B6D4F">
        <w:rPr>
          <w:rStyle w:val="HiddenTextCharChar"/>
          <w:rFonts w:ascii="Arial" w:hAnsi="Arial"/>
          <w:color w:val="auto"/>
          <w:sz w:val="20"/>
          <w:szCs w:val="20"/>
        </w:rPr>
        <w:t xml:space="preserve"> </w:t>
      </w:r>
    </w:p>
    <w:p w:rsidR="00B211E5" w:rsidRDefault="00B211E5" w:rsidP="00B211E5">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r>
        <w:rPr>
          <w:rStyle w:val="HiddenTextCharChar"/>
          <w:rFonts w:ascii="Arial" w:hAnsi="Arial"/>
          <w:color w:val="auto"/>
          <w:sz w:val="20"/>
          <w:szCs w:val="20"/>
        </w:rPr>
        <w:t>our staff p</w:t>
      </w:r>
      <w:r w:rsidRPr="005B6D4F">
        <w:rPr>
          <w:rStyle w:val="HiddenTextCharChar"/>
          <w:rFonts w:ascii="Arial" w:hAnsi="Arial"/>
          <w:color w:val="auto"/>
          <w:sz w:val="20"/>
          <w:szCs w:val="20"/>
        </w:rPr>
        <w:t>rofile</w:t>
      </w:r>
      <w:r>
        <w:rPr>
          <w:rStyle w:val="HiddenTextCharChar"/>
          <w:rFonts w:ascii="Arial" w:hAnsi="Arial"/>
          <w:color w:val="auto"/>
          <w:sz w:val="20"/>
          <w:szCs w:val="20"/>
        </w:rPr>
        <w:t>; and</w:t>
      </w:r>
    </w:p>
    <w:p w:rsidR="00C13B7A" w:rsidRDefault="00B211E5" w:rsidP="00B4326A">
      <w:pPr>
        <w:keepNext/>
        <w:numPr>
          <w:ilvl w:val="0"/>
          <w:numId w:val="1"/>
        </w:numPr>
        <w:tabs>
          <w:tab w:val="center" w:pos="142"/>
          <w:tab w:val="right" w:pos="8640"/>
        </w:tabs>
        <w:spacing w:after="0" w:line="240" w:lineRule="auto"/>
        <w:outlineLvl w:val="2"/>
        <w:rPr>
          <w:rStyle w:val="HiddenTextCharChar"/>
          <w:rFonts w:ascii="Arial" w:hAnsi="Arial"/>
          <w:color w:val="auto"/>
          <w:sz w:val="20"/>
          <w:szCs w:val="20"/>
        </w:rPr>
      </w:pPr>
      <w:proofErr w:type="gramStart"/>
      <w:r>
        <w:rPr>
          <w:rStyle w:val="HiddenTextCharChar"/>
          <w:rFonts w:ascii="Arial" w:hAnsi="Arial"/>
          <w:color w:val="auto"/>
          <w:sz w:val="20"/>
          <w:szCs w:val="20"/>
        </w:rPr>
        <w:t>the</w:t>
      </w:r>
      <w:proofErr w:type="gramEnd"/>
      <w:r>
        <w:rPr>
          <w:rStyle w:val="HiddenTextCharChar"/>
          <w:rFonts w:ascii="Arial" w:hAnsi="Arial"/>
          <w:color w:val="auto"/>
          <w:sz w:val="20"/>
          <w:szCs w:val="20"/>
        </w:rPr>
        <w:t xml:space="preserve"> performance of our students.</w:t>
      </w:r>
    </w:p>
    <w:p w:rsidR="00B211E5" w:rsidRPr="00B211E5" w:rsidRDefault="00B211E5" w:rsidP="00B211E5">
      <w:pPr>
        <w:keepNext/>
        <w:tabs>
          <w:tab w:val="center" w:pos="142"/>
          <w:tab w:val="right" w:pos="8640"/>
        </w:tabs>
        <w:spacing w:after="0" w:line="240" w:lineRule="auto"/>
        <w:ind w:left="360"/>
        <w:outlineLvl w:val="2"/>
        <w:rPr>
          <w:rFonts w:ascii="Arial" w:hAnsi="Arial"/>
          <w:spacing w:val="10"/>
          <w:sz w:val="20"/>
          <w:szCs w:val="20"/>
          <w:lang w:val="en-US" w:eastAsia="en-US"/>
        </w:rPr>
      </w:pPr>
    </w:p>
    <w:p w:rsidR="00C13B7A" w:rsidRDefault="00C13B7A" w:rsidP="00B4326A">
      <w:pPr>
        <w:pStyle w:val="Heading2"/>
      </w:pPr>
      <w:r w:rsidRPr="00674B95">
        <w:t>School progress towards its goals in 2015</w:t>
      </w:r>
    </w:p>
    <w:p w:rsidR="0008462A" w:rsidRPr="0008462A" w:rsidRDefault="0008462A" w:rsidP="0008462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6"/>
      </w:tblGrid>
      <w:tr w:rsidR="00387605" w:rsidRPr="00AC6883" w:rsidTr="00845540">
        <w:tc>
          <w:tcPr>
            <w:tcW w:w="4704" w:type="dxa"/>
            <w:shd w:val="clear" w:color="auto" w:fill="auto"/>
          </w:tcPr>
          <w:p w:rsidR="00387605" w:rsidRPr="00101A63" w:rsidRDefault="00387605" w:rsidP="00845540">
            <w:pPr>
              <w:spacing w:after="0" w:line="240" w:lineRule="auto"/>
              <w:jc w:val="center"/>
              <w:rPr>
                <w:rStyle w:val="HiddenTextCharChar"/>
                <w:rFonts w:ascii="Arial" w:hAnsi="Arial" w:cs="Arial"/>
                <w:i/>
                <w:color w:val="auto"/>
                <w:spacing w:val="0"/>
                <w:sz w:val="20"/>
                <w:szCs w:val="20"/>
              </w:rPr>
            </w:pPr>
            <w:r w:rsidRPr="00101A63">
              <w:rPr>
                <w:rStyle w:val="HiddenTextCharChar"/>
                <w:rFonts w:ascii="Arial" w:hAnsi="Arial" w:cs="Arial"/>
                <w:i/>
                <w:color w:val="auto"/>
                <w:spacing w:val="0"/>
                <w:sz w:val="20"/>
                <w:szCs w:val="20"/>
              </w:rPr>
              <w:t>AIP Priorities 2015</w:t>
            </w:r>
          </w:p>
        </w:tc>
        <w:tc>
          <w:tcPr>
            <w:tcW w:w="4704" w:type="dxa"/>
            <w:shd w:val="clear" w:color="auto" w:fill="auto"/>
          </w:tcPr>
          <w:p w:rsidR="00387605" w:rsidRPr="00101A63" w:rsidRDefault="00387605" w:rsidP="00845540">
            <w:pPr>
              <w:spacing w:after="0" w:line="240" w:lineRule="auto"/>
              <w:jc w:val="center"/>
              <w:rPr>
                <w:rStyle w:val="HiddenTextCharChar"/>
                <w:rFonts w:ascii="Arial" w:hAnsi="Arial" w:cs="Arial"/>
                <w:i/>
                <w:color w:val="auto"/>
                <w:spacing w:val="0"/>
                <w:sz w:val="20"/>
                <w:szCs w:val="20"/>
              </w:rPr>
            </w:pPr>
            <w:r w:rsidRPr="00101A63">
              <w:rPr>
                <w:rStyle w:val="HiddenTextCharChar"/>
                <w:rFonts w:ascii="Arial" w:hAnsi="Arial" w:cs="Arial"/>
                <w:i/>
                <w:color w:val="auto"/>
                <w:spacing w:val="0"/>
                <w:sz w:val="20"/>
                <w:szCs w:val="20"/>
              </w:rPr>
              <w:t>Progress</w:t>
            </w:r>
          </w:p>
        </w:tc>
      </w:tr>
      <w:tr w:rsidR="00387605" w:rsidRPr="00AC6883" w:rsidTr="00845540">
        <w:tc>
          <w:tcPr>
            <w:tcW w:w="4704" w:type="dxa"/>
            <w:shd w:val="clear" w:color="auto" w:fill="auto"/>
          </w:tcPr>
          <w:p w:rsidR="00387605" w:rsidRPr="0059265D" w:rsidRDefault="0059265D" w:rsidP="0059265D">
            <w:pPr>
              <w:spacing w:after="0" w:line="240" w:lineRule="auto"/>
              <w:rPr>
                <w:rStyle w:val="HiddenTextCharChar"/>
                <w:rFonts w:ascii="Arial" w:hAnsi="Arial" w:cs="Arial"/>
                <w:color w:val="auto"/>
                <w:spacing w:val="0"/>
                <w:sz w:val="20"/>
                <w:szCs w:val="20"/>
                <w:lang w:val="en-AU" w:eastAsia="zh-CN"/>
              </w:rPr>
            </w:pPr>
            <w:r w:rsidRPr="006034F3">
              <w:rPr>
                <w:rFonts w:ascii="Arial" w:hAnsi="Arial" w:cs="Arial"/>
                <w:bCs/>
                <w:sz w:val="20"/>
                <w:szCs w:val="20"/>
              </w:rPr>
              <w:t>Teachers write and teach Individual Curriculum Plans (ICPs) for all students on One School</w:t>
            </w:r>
          </w:p>
        </w:tc>
        <w:tc>
          <w:tcPr>
            <w:tcW w:w="4704" w:type="dxa"/>
            <w:shd w:val="clear" w:color="auto" w:fill="auto"/>
          </w:tcPr>
          <w:p w:rsidR="00387605" w:rsidRPr="00AC6883" w:rsidRDefault="00387605" w:rsidP="0059265D">
            <w:pPr>
              <w:spacing w:after="0" w:line="240" w:lineRule="auto"/>
              <w:rPr>
                <w:rStyle w:val="HiddenTextCharChar"/>
                <w:rFonts w:ascii="Arial" w:hAnsi="Arial" w:cs="Arial"/>
                <w:color w:val="auto"/>
                <w:spacing w:val="0"/>
                <w:sz w:val="20"/>
                <w:szCs w:val="20"/>
              </w:rPr>
            </w:pPr>
            <w:r w:rsidRPr="00AC6883">
              <w:rPr>
                <w:rStyle w:val="HiddenTextCharChar"/>
                <w:rFonts w:ascii="Arial" w:hAnsi="Arial" w:cs="Arial"/>
                <w:color w:val="auto"/>
                <w:spacing w:val="0"/>
                <w:sz w:val="20"/>
                <w:szCs w:val="20"/>
              </w:rPr>
              <w:t xml:space="preserve">Completed – </w:t>
            </w:r>
            <w:r w:rsidR="00033094">
              <w:rPr>
                <w:rStyle w:val="HiddenTextCharChar"/>
                <w:rFonts w:ascii="Arial" w:hAnsi="Arial" w:cs="Arial"/>
                <w:color w:val="auto"/>
                <w:spacing w:val="0"/>
                <w:sz w:val="20"/>
                <w:szCs w:val="20"/>
              </w:rPr>
              <w:t xml:space="preserve">All students at Clifford Park Special School had an Individual Curriculum Plan documented on </w:t>
            </w:r>
            <w:proofErr w:type="spellStart"/>
            <w:r w:rsidR="00033094">
              <w:rPr>
                <w:rStyle w:val="HiddenTextCharChar"/>
                <w:rFonts w:ascii="Arial" w:hAnsi="Arial" w:cs="Arial"/>
                <w:color w:val="auto"/>
                <w:spacing w:val="0"/>
                <w:sz w:val="20"/>
                <w:szCs w:val="20"/>
              </w:rPr>
              <w:t>OneSchool</w:t>
            </w:r>
            <w:proofErr w:type="spellEnd"/>
            <w:r w:rsidR="00033094">
              <w:rPr>
                <w:rStyle w:val="HiddenTextCharChar"/>
                <w:rFonts w:ascii="Arial" w:hAnsi="Arial" w:cs="Arial"/>
                <w:color w:val="auto"/>
                <w:spacing w:val="0"/>
                <w:sz w:val="20"/>
                <w:szCs w:val="20"/>
              </w:rPr>
              <w:t xml:space="preserve">. ICP plans were written with parent involvement and were implemented as part of the curriculum cycle. Two ICP plans were </w:t>
            </w:r>
            <w:proofErr w:type="gramStart"/>
            <w:r w:rsidR="00033094">
              <w:rPr>
                <w:rStyle w:val="HiddenTextCharChar"/>
                <w:rFonts w:ascii="Arial" w:hAnsi="Arial" w:cs="Arial"/>
                <w:color w:val="auto"/>
                <w:spacing w:val="0"/>
                <w:sz w:val="20"/>
                <w:szCs w:val="20"/>
              </w:rPr>
              <w:t>recorded  and</w:t>
            </w:r>
            <w:proofErr w:type="gramEnd"/>
            <w:r w:rsidR="00033094">
              <w:rPr>
                <w:rStyle w:val="HiddenTextCharChar"/>
                <w:rFonts w:ascii="Arial" w:hAnsi="Arial" w:cs="Arial"/>
                <w:color w:val="auto"/>
                <w:spacing w:val="0"/>
                <w:sz w:val="20"/>
                <w:szCs w:val="20"/>
              </w:rPr>
              <w:t xml:space="preserve"> reported on for each student -</w:t>
            </w:r>
            <w:r w:rsidR="00845540">
              <w:rPr>
                <w:rStyle w:val="HiddenTextCharChar"/>
                <w:rFonts w:ascii="Arial" w:hAnsi="Arial" w:cs="Arial"/>
                <w:color w:val="auto"/>
                <w:spacing w:val="0"/>
                <w:sz w:val="20"/>
                <w:szCs w:val="20"/>
              </w:rPr>
              <w:t xml:space="preserve"> </w:t>
            </w:r>
            <w:r w:rsidR="00033094">
              <w:rPr>
                <w:rStyle w:val="HiddenTextCharChar"/>
                <w:rFonts w:ascii="Arial" w:hAnsi="Arial" w:cs="Arial"/>
                <w:color w:val="auto"/>
                <w:spacing w:val="0"/>
                <w:sz w:val="20"/>
                <w:szCs w:val="20"/>
              </w:rPr>
              <w:t>one for each semester.</w:t>
            </w:r>
          </w:p>
        </w:tc>
      </w:tr>
      <w:tr w:rsidR="00387605" w:rsidRPr="00AC6883" w:rsidTr="00845540">
        <w:tc>
          <w:tcPr>
            <w:tcW w:w="4704" w:type="dxa"/>
            <w:shd w:val="clear" w:color="auto" w:fill="auto"/>
          </w:tcPr>
          <w:p w:rsidR="00315C04" w:rsidRPr="006034F3" w:rsidRDefault="00315C04" w:rsidP="00315C04">
            <w:pPr>
              <w:spacing w:after="0" w:line="240" w:lineRule="auto"/>
              <w:rPr>
                <w:rFonts w:ascii="Arial" w:hAnsi="Arial" w:cs="Arial"/>
                <w:sz w:val="20"/>
                <w:szCs w:val="20"/>
              </w:rPr>
            </w:pPr>
            <w:r w:rsidRPr="006034F3">
              <w:rPr>
                <w:rFonts w:ascii="Arial" w:hAnsi="Arial" w:cs="Arial"/>
                <w:sz w:val="20"/>
                <w:szCs w:val="20"/>
              </w:rPr>
              <w:t>Implement the new approach to Senior Secondary Curriculum at Clifford Park aligned to the QCAA Guide to Individual Learning</w:t>
            </w:r>
          </w:p>
          <w:p w:rsidR="00387605" w:rsidRPr="00AC6883" w:rsidRDefault="00387605" w:rsidP="00315C04">
            <w:pPr>
              <w:spacing w:after="0" w:line="240" w:lineRule="auto"/>
              <w:rPr>
                <w:rStyle w:val="HiddenTextCharChar"/>
                <w:rFonts w:ascii="Arial" w:hAnsi="Arial" w:cs="Arial"/>
                <w:color w:val="auto"/>
                <w:spacing w:val="0"/>
                <w:sz w:val="20"/>
                <w:szCs w:val="20"/>
                <w:lang w:val="en-AU" w:eastAsia="zh-CN"/>
              </w:rPr>
            </w:pPr>
          </w:p>
        </w:tc>
        <w:tc>
          <w:tcPr>
            <w:tcW w:w="4704" w:type="dxa"/>
            <w:shd w:val="clear" w:color="auto" w:fill="auto"/>
          </w:tcPr>
          <w:p w:rsidR="00387605" w:rsidRPr="00AC6883" w:rsidRDefault="00315C04" w:rsidP="00315C04">
            <w:pPr>
              <w:spacing w:after="0" w:line="240" w:lineRule="auto"/>
              <w:rPr>
                <w:rStyle w:val="HiddenTextCharChar"/>
                <w:rFonts w:ascii="Arial" w:hAnsi="Arial" w:cs="Arial"/>
                <w:color w:val="auto"/>
                <w:spacing w:val="0"/>
                <w:sz w:val="20"/>
                <w:szCs w:val="20"/>
              </w:rPr>
            </w:pPr>
            <w:r>
              <w:rPr>
                <w:rStyle w:val="HiddenTextCharChar"/>
                <w:rFonts w:ascii="Arial" w:hAnsi="Arial" w:cs="Arial"/>
                <w:color w:val="auto"/>
                <w:spacing w:val="0"/>
                <w:sz w:val="20"/>
                <w:szCs w:val="20"/>
              </w:rPr>
              <w:t>Clifford Park successfully aligned their new Senior Secondary Curriculum to the QCAA Guide to Individual Learning</w:t>
            </w:r>
            <w:r w:rsidR="00845540">
              <w:rPr>
                <w:rStyle w:val="HiddenTextCharChar"/>
                <w:rFonts w:ascii="Arial" w:hAnsi="Arial" w:cs="Arial"/>
                <w:color w:val="auto"/>
                <w:spacing w:val="0"/>
                <w:sz w:val="20"/>
                <w:szCs w:val="20"/>
              </w:rPr>
              <w:t xml:space="preserve"> (GIL)</w:t>
            </w:r>
            <w:r>
              <w:rPr>
                <w:rStyle w:val="HiddenTextCharChar"/>
                <w:rFonts w:ascii="Arial" w:hAnsi="Arial" w:cs="Arial"/>
                <w:color w:val="auto"/>
                <w:spacing w:val="0"/>
                <w:sz w:val="20"/>
                <w:szCs w:val="20"/>
              </w:rPr>
              <w:t xml:space="preserve">.  Modified SAS units were written and implemented in the senior secondary cohort of students.  </w:t>
            </w:r>
          </w:p>
        </w:tc>
      </w:tr>
      <w:tr w:rsidR="00387605" w:rsidRPr="00AC6883" w:rsidTr="00845540">
        <w:tc>
          <w:tcPr>
            <w:tcW w:w="4704" w:type="dxa"/>
            <w:shd w:val="clear" w:color="auto" w:fill="auto"/>
          </w:tcPr>
          <w:p w:rsidR="00387605" w:rsidRPr="00E747EB" w:rsidRDefault="00E747EB" w:rsidP="00E747EB">
            <w:pPr>
              <w:spacing w:after="0" w:line="240" w:lineRule="auto"/>
              <w:rPr>
                <w:rStyle w:val="HiddenTextCharChar"/>
                <w:rFonts w:ascii="Arial" w:hAnsi="Arial" w:cs="Arial"/>
                <w:color w:val="auto"/>
                <w:spacing w:val="0"/>
                <w:sz w:val="20"/>
                <w:szCs w:val="20"/>
                <w:lang w:val="en-AU" w:eastAsia="zh-CN"/>
              </w:rPr>
            </w:pPr>
            <w:r w:rsidRPr="006034F3">
              <w:rPr>
                <w:rFonts w:ascii="Arial" w:hAnsi="Arial" w:cs="Arial"/>
                <w:sz w:val="20"/>
                <w:szCs w:val="20"/>
              </w:rPr>
              <w:t xml:space="preserve">Teachers in Junior Secondary and Senior Secondary Teams implement Maths programs using the </w:t>
            </w:r>
            <w:proofErr w:type="spellStart"/>
            <w:r w:rsidRPr="006034F3">
              <w:rPr>
                <w:rFonts w:ascii="Arial" w:hAnsi="Arial" w:cs="Arial"/>
                <w:sz w:val="20"/>
                <w:szCs w:val="20"/>
              </w:rPr>
              <w:t>YuMi</w:t>
            </w:r>
            <w:proofErr w:type="spellEnd"/>
            <w:r w:rsidRPr="006034F3">
              <w:rPr>
                <w:rFonts w:ascii="Arial" w:hAnsi="Arial" w:cs="Arial"/>
                <w:sz w:val="20"/>
                <w:szCs w:val="20"/>
              </w:rPr>
              <w:t xml:space="preserve"> Deadly Mathematics Program.</w:t>
            </w:r>
          </w:p>
        </w:tc>
        <w:tc>
          <w:tcPr>
            <w:tcW w:w="4704" w:type="dxa"/>
            <w:shd w:val="clear" w:color="auto" w:fill="auto"/>
          </w:tcPr>
          <w:p w:rsidR="00387605" w:rsidRPr="00AC6883" w:rsidRDefault="00387605" w:rsidP="000820D0">
            <w:pPr>
              <w:spacing w:after="0" w:line="240" w:lineRule="auto"/>
              <w:rPr>
                <w:rStyle w:val="HiddenTextCharChar"/>
                <w:rFonts w:ascii="Arial" w:hAnsi="Arial" w:cs="Arial"/>
                <w:color w:val="auto"/>
                <w:spacing w:val="0"/>
                <w:sz w:val="20"/>
                <w:szCs w:val="20"/>
              </w:rPr>
            </w:pPr>
            <w:r w:rsidRPr="00AC6883">
              <w:rPr>
                <w:rStyle w:val="HiddenTextCharChar"/>
                <w:rFonts w:ascii="Arial" w:hAnsi="Arial" w:cs="Arial"/>
                <w:color w:val="auto"/>
                <w:spacing w:val="0"/>
                <w:sz w:val="20"/>
                <w:szCs w:val="20"/>
              </w:rPr>
              <w:t xml:space="preserve">Training of key staff </w:t>
            </w:r>
            <w:r w:rsidR="00E747EB">
              <w:rPr>
                <w:rStyle w:val="HiddenTextCharChar"/>
                <w:rFonts w:ascii="Arial" w:hAnsi="Arial" w:cs="Arial"/>
                <w:color w:val="auto"/>
                <w:spacing w:val="0"/>
                <w:sz w:val="20"/>
                <w:szCs w:val="20"/>
              </w:rPr>
              <w:t xml:space="preserve">regarding </w:t>
            </w:r>
            <w:proofErr w:type="spellStart"/>
            <w:r w:rsidR="00E747EB">
              <w:rPr>
                <w:rStyle w:val="HiddenTextCharChar"/>
                <w:rFonts w:ascii="Arial" w:hAnsi="Arial" w:cs="Arial"/>
                <w:color w:val="auto"/>
                <w:spacing w:val="0"/>
                <w:sz w:val="20"/>
                <w:szCs w:val="20"/>
              </w:rPr>
              <w:t>YuMi</w:t>
            </w:r>
            <w:proofErr w:type="spellEnd"/>
            <w:r w:rsidR="00E747EB">
              <w:rPr>
                <w:rStyle w:val="HiddenTextCharChar"/>
                <w:rFonts w:ascii="Arial" w:hAnsi="Arial" w:cs="Arial"/>
                <w:color w:val="auto"/>
                <w:spacing w:val="0"/>
                <w:sz w:val="20"/>
                <w:szCs w:val="20"/>
              </w:rPr>
              <w:t xml:space="preserve"> Deadly Mathematics Program continued in 2015.  Teachers in both junior and senior cohorts of students implemented a RAMR cycle with</w:t>
            </w:r>
            <w:r w:rsidR="00845540">
              <w:rPr>
                <w:rStyle w:val="HiddenTextCharChar"/>
                <w:rFonts w:ascii="Arial" w:hAnsi="Arial" w:cs="Arial"/>
                <w:color w:val="auto"/>
                <w:spacing w:val="0"/>
                <w:sz w:val="20"/>
                <w:szCs w:val="20"/>
              </w:rPr>
              <w:t>in</w:t>
            </w:r>
            <w:r w:rsidR="00E747EB">
              <w:rPr>
                <w:rStyle w:val="HiddenTextCharChar"/>
                <w:rFonts w:ascii="Arial" w:hAnsi="Arial" w:cs="Arial"/>
                <w:color w:val="auto"/>
                <w:spacing w:val="0"/>
                <w:sz w:val="20"/>
                <w:szCs w:val="20"/>
              </w:rPr>
              <w:t xml:space="preserve"> a </w:t>
            </w:r>
            <w:r w:rsidR="00E747EB">
              <w:rPr>
                <w:rStyle w:val="HiddenTextCharChar"/>
                <w:rFonts w:ascii="Arial" w:hAnsi="Arial" w:cs="Arial"/>
                <w:color w:val="auto"/>
                <w:spacing w:val="0"/>
                <w:sz w:val="20"/>
                <w:szCs w:val="20"/>
              </w:rPr>
              <w:lastRenderedPageBreak/>
              <w:t xml:space="preserve">numeracy teaching block. Most students had a numeracy expectation recorded on their Individual Curriculum Plan. </w:t>
            </w:r>
            <w:r w:rsidR="000820D0">
              <w:rPr>
                <w:rStyle w:val="HiddenTextCharChar"/>
                <w:rFonts w:ascii="Arial" w:hAnsi="Arial" w:cs="Arial"/>
                <w:color w:val="auto"/>
                <w:spacing w:val="0"/>
                <w:sz w:val="20"/>
                <w:szCs w:val="20"/>
              </w:rPr>
              <w:t>Appropriate a</w:t>
            </w:r>
            <w:r w:rsidR="00E747EB">
              <w:rPr>
                <w:rStyle w:val="HiddenTextCharChar"/>
                <w:rFonts w:ascii="Arial" w:hAnsi="Arial" w:cs="Arial"/>
                <w:color w:val="auto"/>
                <w:spacing w:val="0"/>
                <w:sz w:val="20"/>
                <w:szCs w:val="20"/>
              </w:rPr>
              <w:t xml:space="preserve">ssessment processes </w:t>
            </w:r>
            <w:r w:rsidR="000820D0">
              <w:rPr>
                <w:rStyle w:val="HiddenTextCharChar"/>
                <w:rFonts w:ascii="Arial" w:hAnsi="Arial" w:cs="Arial"/>
                <w:color w:val="auto"/>
                <w:spacing w:val="0"/>
                <w:sz w:val="20"/>
                <w:szCs w:val="20"/>
              </w:rPr>
              <w:t xml:space="preserve">for students with disabilities </w:t>
            </w:r>
            <w:r w:rsidR="00E747EB">
              <w:rPr>
                <w:rStyle w:val="HiddenTextCharChar"/>
                <w:rFonts w:ascii="Arial" w:hAnsi="Arial" w:cs="Arial"/>
                <w:color w:val="auto"/>
                <w:spacing w:val="0"/>
                <w:sz w:val="20"/>
                <w:szCs w:val="20"/>
              </w:rPr>
              <w:t xml:space="preserve">were </w:t>
            </w:r>
            <w:r w:rsidR="000820D0">
              <w:rPr>
                <w:rStyle w:val="HiddenTextCharChar"/>
                <w:rFonts w:ascii="Arial" w:hAnsi="Arial" w:cs="Arial"/>
                <w:color w:val="auto"/>
                <w:spacing w:val="0"/>
                <w:sz w:val="20"/>
                <w:szCs w:val="20"/>
              </w:rPr>
              <w:t>starting to be</w:t>
            </w:r>
            <w:r w:rsidR="00845540">
              <w:rPr>
                <w:rStyle w:val="HiddenTextCharChar"/>
                <w:rFonts w:ascii="Arial" w:hAnsi="Arial" w:cs="Arial"/>
                <w:color w:val="auto"/>
                <w:spacing w:val="0"/>
                <w:sz w:val="20"/>
                <w:szCs w:val="20"/>
              </w:rPr>
              <w:t xml:space="preserve"> developed by key staff ready for implementation in 2016.</w:t>
            </w:r>
            <w:r w:rsidR="00E747EB">
              <w:rPr>
                <w:rStyle w:val="HiddenTextCharChar"/>
                <w:rFonts w:ascii="Arial" w:hAnsi="Arial" w:cs="Arial"/>
                <w:color w:val="auto"/>
                <w:spacing w:val="0"/>
                <w:sz w:val="20"/>
                <w:szCs w:val="20"/>
              </w:rPr>
              <w:t xml:space="preserve"> </w:t>
            </w:r>
          </w:p>
        </w:tc>
      </w:tr>
      <w:tr w:rsidR="00387605" w:rsidRPr="00AC6883" w:rsidTr="00845540">
        <w:tc>
          <w:tcPr>
            <w:tcW w:w="4704" w:type="dxa"/>
            <w:shd w:val="clear" w:color="auto" w:fill="auto"/>
          </w:tcPr>
          <w:p w:rsidR="00D52B7C" w:rsidRPr="006034F3" w:rsidRDefault="00D52B7C" w:rsidP="00D52B7C">
            <w:pPr>
              <w:spacing w:after="0" w:line="240" w:lineRule="auto"/>
              <w:rPr>
                <w:rFonts w:ascii="Arial" w:hAnsi="Arial" w:cs="Arial"/>
                <w:sz w:val="20"/>
                <w:szCs w:val="20"/>
              </w:rPr>
            </w:pPr>
            <w:r w:rsidRPr="006034F3">
              <w:rPr>
                <w:rFonts w:ascii="Arial" w:hAnsi="Arial" w:cs="Arial"/>
                <w:sz w:val="20"/>
                <w:szCs w:val="20"/>
              </w:rPr>
              <w:lastRenderedPageBreak/>
              <w:t>Continue to implement the Positive Behaviour for Learning Program and imbed positive behaviour systems at the Clifford Park Campus.</w:t>
            </w:r>
          </w:p>
          <w:p w:rsidR="00387605" w:rsidRPr="00AC6883" w:rsidRDefault="00387605" w:rsidP="00D52B7C">
            <w:pPr>
              <w:spacing w:after="0" w:line="240" w:lineRule="auto"/>
              <w:ind w:left="720"/>
              <w:rPr>
                <w:rStyle w:val="HiddenTextCharChar"/>
                <w:rFonts w:ascii="Arial" w:hAnsi="Arial" w:cs="Arial"/>
                <w:color w:val="auto"/>
                <w:spacing w:val="0"/>
                <w:sz w:val="20"/>
                <w:szCs w:val="20"/>
                <w:lang w:val="en-AU" w:eastAsia="zh-CN"/>
              </w:rPr>
            </w:pPr>
          </w:p>
        </w:tc>
        <w:tc>
          <w:tcPr>
            <w:tcW w:w="4704" w:type="dxa"/>
            <w:shd w:val="clear" w:color="auto" w:fill="auto"/>
          </w:tcPr>
          <w:p w:rsidR="00387605" w:rsidRDefault="00D52B7C" w:rsidP="00D52B7C">
            <w:pPr>
              <w:spacing w:after="0" w:line="240" w:lineRule="auto"/>
              <w:rPr>
                <w:rStyle w:val="HiddenTextCharChar"/>
                <w:rFonts w:ascii="Arial" w:hAnsi="Arial" w:cs="Arial"/>
                <w:color w:val="auto"/>
                <w:spacing w:val="0"/>
                <w:sz w:val="20"/>
                <w:szCs w:val="20"/>
              </w:rPr>
            </w:pPr>
            <w:r>
              <w:rPr>
                <w:rStyle w:val="HiddenTextCharChar"/>
                <w:rFonts w:ascii="Arial" w:hAnsi="Arial" w:cs="Arial"/>
                <w:color w:val="auto"/>
                <w:spacing w:val="0"/>
                <w:sz w:val="20"/>
                <w:szCs w:val="20"/>
              </w:rPr>
              <w:t xml:space="preserve">Positive </w:t>
            </w:r>
            <w:proofErr w:type="spellStart"/>
            <w:r>
              <w:rPr>
                <w:rStyle w:val="HiddenTextCharChar"/>
                <w:rFonts w:ascii="Arial" w:hAnsi="Arial" w:cs="Arial"/>
                <w:color w:val="auto"/>
                <w:spacing w:val="0"/>
                <w:sz w:val="20"/>
                <w:szCs w:val="20"/>
              </w:rPr>
              <w:t>Behaviour</w:t>
            </w:r>
            <w:proofErr w:type="spellEnd"/>
            <w:r>
              <w:rPr>
                <w:rStyle w:val="HiddenTextCharChar"/>
                <w:rFonts w:ascii="Arial" w:hAnsi="Arial" w:cs="Arial"/>
                <w:color w:val="auto"/>
                <w:spacing w:val="0"/>
                <w:sz w:val="20"/>
                <w:szCs w:val="20"/>
              </w:rPr>
              <w:t xml:space="preserve"> for Learning Program </w:t>
            </w:r>
            <w:r w:rsidR="00387605" w:rsidRPr="00AC6883">
              <w:rPr>
                <w:rStyle w:val="HiddenTextCharChar"/>
                <w:rFonts w:ascii="Arial" w:hAnsi="Arial" w:cs="Arial"/>
                <w:color w:val="auto"/>
                <w:spacing w:val="0"/>
                <w:sz w:val="20"/>
                <w:szCs w:val="20"/>
              </w:rPr>
              <w:t xml:space="preserve">Tier 1 implementation processes </w:t>
            </w:r>
            <w:r>
              <w:rPr>
                <w:rStyle w:val="HiddenTextCharChar"/>
                <w:rFonts w:ascii="Arial" w:hAnsi="Arial" w:cs="Arial"/>
                <w:color w:val="auto"/>
                <w:spacing w:val="0"/>
                <w:sz w:val="20"/>
                <w:szCs w:val="20"/>
              </w:rPr>
              <w:t>mostly c</w:t>
            </w:r>
            <w:r w:rsidR="00845540">
              <w:rPr>
                <w:rStyle w:val="HiddenTextCharChar"/>
                <w:rFonts w:ascii="Arial" w:hAnsi="Arial" w:cs="Arial"/>
                <w:color w:val="auto"/>
                <w:spacing w:val="0"/>
                <w:sz w:val="20"/>
                <w:szCs w:val="20"/>
              </w:rPr>
              <w:t>ompleted in 2015.  PBL team had</w:t>
            </w:r>
            <w:r>
              <w:rPr>
                <w:rStyle w:val="HiddenTextCharChar"/>
                <w:rFonts w:ascii="Arial" w:hAnsi="Arial" w:cs="Arial"/>
                <w:color w:val="auto"/>
                <w:spacing w:val="0"/>
                <w:sz w:val="20"/>
                <w:szCs w:val="20"/>
              </w:rPr>
              <w:t xml:space="preserve"> regular meetings to complete data requirements and review PBL imple</w:t>
            </w:r>
            <w:r w:rsidR="00845540">
              <w:rPr>
                <w:rStyle w:val="HiddenTextCharChar"/>
                <w:rFonts w:ascii="Arial" w:hAnsi="Arial" w:cs="Arial"/>
                <w:color w:val="auto"/>
                <w:spacing w:val="0"/>
                <w:sz w:val="20"/>
                <w:szCs w:val="20"/>
              </w:rPr>
              <w:t>mentation.  Teaching staff taught</w:t>
            </w:r>
            <w:r>
              <w:rPr>
                <w:rStyle w:val="HiddenTextCharChar"/>
                <w:rFonts w:ascii="Arial" w:hAnsi="Arial" w:cs="Arial"/>
                <w:color w:val="auto"/>
                <w:spacing w:val="0"/>
                <w:sz w:val="20"/>
                <w:szCs w:val="20"/>
              </w:rPr>
              <w:t xml:space="preserve"> </w:t>
            </w:r>
            <w:r w:rsidR="002270F4">
              <w:rPr>
                <w:rStyle w:val="HiddenTextCharChar"/>
                <w:rFonts w:ascii="Arial" w:hAnsi="Arial" w:cs="Arial"/>
                <w:color w:val="auto"/>
                <w:spacing w:val="0"/>
                <w:sz w:val="20"/>
                <w:szCs w:val="20"/>
              </w:rPr>
              <w:t xml:space="preserve">weekly lessons. LIKES system </w:t>
            </w:r>
            <w:r w:rsidR="00845540">
              <w:rPr>
                <w:rStyle w:val="HiddenTextCharChar"/>
                <w:rFonts w:ascii="Arial" w:hAnsi="Arial" w:cs="Arial"/>
                <w:color w:val="auto"/>
                <w:spacing w:val="0"/>
                <w:sz w:val="20"/>
                <w:szCs w:val="20"/>
              </w:rPr>
              <w:t>wa</w:t>
            </w:r>
            <w:r w:rsidR="002270F4">
              <w:rPr>
                <w:rStyle w:val="HiddenTextCharChar"/>
                <w:rFonts w:ascii="Arial" w:hAnsi="Arial" w:cs="Arial"/>
                <w:color w:val="auto"/>
                <w:spacing w:val="0"/>
                <w:sz w:val="20"/>
                <w:szCs w:val="20"/>
              </w:rPr>
              <w:t>s</w:t>
            </w:r>
            <w:r>
              <w:rPr>
                <w:rStyle w:val="HiddenTextCharChar"/>
                <w:rFonts w:ascii="Arial" w:hAnsi="Arial" w:cs="Arial"/>
                <w:color w:val="auto"/>
                <w:spacing w:val="0"/>
                <w:sz w:val="20"/>
                <w:szCs w:val="20"/>
              </w:rPr>
              <w:t xml:space="preserve"> implemented within the school</w:t>
            </w:r>
            <w:r w:rsidR="00845540">
              <w:rPr>
                <w:rStyle w:val="HiddenTextCharChar"/>
                <w:rFonts w:ascii="Arial" w:hAnsi="Arial" w:cs="Arial"/>
                <w:color w:val="auto"/>
                <w:spacing w:val="0"/>
                <w:sz w:val="20"/>
                <w:szCs w:val="20"/>
              </w:rPr>
              <w:t xml:space="preserve"> and rewards shop i</w:t>
            </w:r>
            <w:r w:rsidR="002270F4">
              <w:rPr>
                <w:rStyle w:val="HiddenTextCharChar"/>
                <w:rFonts w:ascii="Arial" w:hAnsi="Arial" w:cs="Arial"/>
                <w:color w:val="auto"/>
                <w:spacing w:val="0"/>
                <w:sz w:val="20"/>
                <w:szCs w:val="20"/>
              </w:rPr>
              <w:t>s fully functional.</w:t>
            </w:r>
          </w:p>
          <w:p w:rsidR="00D52B7C" w:rsidRPr="00AC6883" w:rsidRDefault="00D52B7C" w:rsidP="00D52B7C">
            <w:pPr>
              <w:spacing w:after="0" w:line="240" w:lineRule="auto"/>
              <w:rPr>
                <w:rStyle w:val="HiddenTextCharChar"/>
                <w:rFonts w:ascii="Arial" w:hAnsi="Arial" w:cs="Arial"/>
                <w:color w:val="auto"/>
                <w:spacing w:val="0"/>
                <w:sz w:val="20"/>
                <w:szCs w:val="20"/>
              </w:rPr>
            </w:pPr>
            <w:r>
              <w:rPr>
                <w:rStyle w:val="HiddenTextCharChar"/>
                <w:rFonts w:ascii="Arial" w:hAnsi="Arial" w:cs="Arial"/>
                <w:color w:val="auto"/>
                <w:spacing w:val="0"/>
                <w:sz w:val="20"/>
                <w:szCs w:val="20"/>
              </w:rPr>
              <w:t>Student Support Team guidelines were developed to support positive behavior systems.</w:t>
            </w:r>
          </w:p>
        </w:tc>
      </w:tr>
      <w:tr w:rsidR="002270F4" w:rsidRPr="00AC6883" w:rsidTr="00845540">
        <w:tc>
          <w:tcPr>
            <w:tcW w:w="4704" w:type="dxa"/>
            <w:shd w:val="clear" w:color="auto" w:fill="auto"/>
          </w:tcPr>
          <w:p w:rsidR="00A00306" w:rsidRPr="006034F3" w:rsidRDefault="00A00306" w:rsidP="00A00306">
            <w:pPr>
              <w:spacing w:after="0" w:line="240" w:lineRule="auto"/>
              <w:rPr>
                <w:rFonts w:ascii="Arial" w:hAnsi="Arial" w:cs="Arial"/>
                <w:sz w:val="20"/>
                <w:szCs w:val="20"/>
              </w:rPr>
            </w:pPr>
            <w:r w:rsidRPr="006034F3">
              <w:rPr>
                <w:rFonts w:ascii="Arial" w:hAnsi="Arial" w:cs="Arial"/>
                <w:bCs/>
                <w:sz w:val="20"/>
                <w:szCs w:val="20"/>
              </w:rPr>
              <w:t>Peer Coaches provide feedback to classroom teachers about their pedagogy when teaching literacy and/or numeracy</w:t>
            </w:r>
          </w:p>
          <w:p w:rsidR="002270F4" w:rsidRPr="006034F3" w:rsidRDefault="002270F4" w:rsidP="00D52B7C">
            <w:pPr>
              <w:spacing w:after="0" w:line="240" w:lineRule="auto"/>
              <w:rPr>
                <w:rFonts w:ascii="Arial" w:hAnsi="Arial" w:cs="Arial"/>
                <w:sz w:val="20"/>
                <w:szCs w:val="20"/>
              </w:rPr>
            </w:pPr>
          </w:p>
        </w:tc>
        <w:tc>
          <w:tcPr>
            <w:tcW w:w="4704" w:type="dxa"/>
            <w:shd w:val="clear" w:color="auto" w:fill="auto"/>
          </w:tcPr>
          <w:p w:rsidR="002270F4" w:rsidRDefault="00A00306" w:rsidP="003E1060">
            <w:pPr>
              <w:spacing w:after="0" w:line="240" w:lineRule="auto"/>
              <w:rPr>
                <w:rStyle w:val="HiddenTextCharChar"/>
                <w:rFonts w:ascii="Arial" w:hAnsi="Arial" w:cs="Arial"/>
                <w:color w:val="auto"/>
                <w:spacing w:val="0"/>
                <w:sz w:val="20"/>
                <w:szCs w:val="20"/>
              </w:rPr>
            </w:pPr>
            <w:r>
              <w:rPr>
                <w:rStyle w:val="HiddenTextCharChar"/>
                <w:rFonts w:ascii="Arial" w:hAnsi="Arial" w:cs="Arial"/>
                <w:color w:val="auto"/>
                <w:spacing w:val="0"/>
                <w:sz w:val="20"/>
                <w:szCs w:val="20"/>
              </w:rPr>
              <w:t>A journey of defining the roles of peer co</w:t>
            </w:r>
            <w:r w:rsidR="00B77984">
              <w:rPr>
                <w:rStyle w:val="HiddenTextCharChar"/>
                <w:rFonts w:ascii="Arial" w:hAnsi="Arial" w:cs="Arial"/>
                <w:color w:val="auto"/>
                <w:spacing w:val="0"/>
                <w:sz w:val="20"/>
                <w:szCs w:val="20"/>
              </w:rPr>
              <w:t>aches and the implementation</w:t>
            </w:r>
            <w:r w:rsidR="00B85420">
              <w:rPr>
                <w:rStyle w:val="HiddenTextCharChar"/>
                <w:rFonts w:ascii="Arial" w:hAnsi="Arial" w:cs="Arial"/>
                <w:color w:val="auto"/>
                <w:spacing w:val="0"/>
                <w:sz w:val="20"/>
                <w:szCs w:val="20"/>
              </w:rPr>
              <w:t xml:space="preserve"> of coaches</w:t>
            </w:r>
            <w:r w:rsidR="00B77984">
              <w:rPr>
                <w:rStyle w:val="HiddenTextCharChar"/>
                <w:rFonts w:ascii="Arial" w:hAnsi="Arial" w:cs="Arial"/>
                <w:color w:val="auto"/>
                <w:spacing w:val="0"/>
                <w:sz w:val="20"/>
                <w:szCs w:val="20"/>
              </w:rPr>
              <w:t xml:space="preserve"> within the teaching and learning process</w:t>
            </w:r>
            <w:r w:rsidR="00B85420">
              <w:rPr>
                <w:rStyle w:val="HiddenTextCharChar"/>
                <w:rFonts w:ascii="Arial" w:hAnsi="Arial" w:cs="Arial"/>
                <w:color w:val="auto"/>
                <w:spacing w:val="0"/>
                <w:sz w:val="20"/>
                <w:szCs w:val="20"/>
              </w:rPr>
              <w:t xml:space="preserve"> was developed through a co</w:t>
            </w:r>
            <w:r w:rsidR="003E1060">
              <w:rPr>
                <w:rStyle w:val="HiddenTextCharChar"/>
                <w:rFonts w:ascii="Arial" w:hAnsi="Arial" w:cs="Arial"/>
                <w:color w:val="auto"/>
                <w:spacing w:val="0"/>
                <w:sz w:val="20"/>
                <w:szCs w:val="20"/>
              </w:rPr>
              <w:t>llegial process using</w:t>
            </w:r>
            <w:r w:rsidR="00B85420">
              <w:rPr>
                <w:rStyle w:val="HiddenTextCharChar"/>
                <w:rFonts w:ascii="Arial" w:hAnsi="Arial" w:cs="Arial"/>
                <w:color w:val="auto"/>
                <w:spacing w:val="0"/>
                <w:sz w:val="20"/>
                <w:szCs w:val="20"/>
              </w:rPr>
              <w:t xml:space="preserve"> regional support. </w:t>
            </w:r>
            <w:r>
              <w:rPr>
                <w:rStyle w:val="HiddenTextCharChar"/>
                <w:rFonts w:ascii="Arial" w:hAnsi="Arial" w:cs="Arial"/>
                <w:color w:val="auto"/>
                <w:spacing w:val="0"/>
                <w:sz w:val="20"/>
                <w:szCs w:val="20"/>
              </w:rPr>
              <w:t xml:space="preserve">  </w:t>
            </w:r>
            <w:r w:rsidR="003E1060">
              <w:rPr>
                <w:rStyle w:val="HiddenTextCharChar"/>
                <w:rFonts w:ascii="Arial" w:hAnsi="Arial" w:cs="Arial"/>
                <w:color w:val="auto"/>
                <w:spacing w:val="0"/>
                <w:sz w:val="20"/>
                <w:szCs w:val="20"/>
              </w:rPr>
              <w:t>An outcome from the process was the development of t</w:t>
            </w:r>
            <w:r>
              <w:rPr>
                <w:rStyle w:val="HiddenTextCharChar"/>
                <w:rFonts w:ascii="Arial" w:hAnsi="Arial" w:cs="Arial"/>
                <w:color w:val="auto"/>
                <w:spacing w:val="0"/>
                <w:sz w:val="20"/>
                <w:szCs w:val="20"/>
              </w:rPr>
              <w:t>he Cliffo</w:t>
            </w:r>
            <w:r w:rsidR="003E1060">
              <w:rPr>
                <w:rStyle w:val="HiddenTextCharChar"/>
                <w:rFonts w:ascii="Arial" w:hAnsi="Arial" w:cs="Arial"/>
                <w:color w:val="auto"/>
                <w:spacing w:val="0"/>
                <w:sz w:val="20"/>
                <w:szCs w:val="20"/>
              </w:rPr>
              <w:t xml:space="preserve">rd Park </w:t>
            </w:r>
            <w:proofErr w:type="spellStart"/>
            <w:r w:rsidR="003E1060">
              <w:rPr>
                <w:rStyle w:val="HiddenTextCharChar"/>
                <w:rFonts w:ascii="Arial" w:hAnsi="Arial" w:cs="Arial"/>
                <w:color w:val="auto"/>
                <w:spacing w:val="0"/>
                <w:sz w:val="20"/>
                <w:szCs w:val="20"/>
              </w:rPr>
              <w:t>Lookfors</w:t>
            </w:r>
            <w:proofErr w:type="spellEnd"/>
            <w:r w:rsidR="003E1060">
              <w:rPr>
                <w:rStyle w:val="HiddenTextCharChar"/>
                <w:rFonts w:ascii="Arial" w:hAnsi="Arial" w:cs="Arial"/>
                <w:color w:val="auto"/>
                <w:spacing w:val="0"/>
                <w:sz w:val="20"/>
                <w:szCs w:val="20"/>
              </w:rPr>
              <w:t>. These were based on</w:t>
            </w:r>
            <w:r w:rsidR="00B85420">
              <w:rPr>
                <w:rStyle w:val="HiddenTextCharChar"/>
                <w:rFonts w:ascii="Arial" w:hAnsi="Arial" w:cs="Arial"/>
                <w:color w:val="auto"/>
                <w:spacing w:val="0"/>
                <w:sz w:val="20"/>
                <w:szCs w:val="20"/>
              </w:rPr>
              <w:t xml:space="preserve"> the 16 Elements of Explicit Instructi</w:t>
            </w:r>
            <w:r w:rsidR="003E1060">
              <w:rPr>
                <w:rStyle w:val="HiddenTextCharChar"/>
                <w:rFonts w:ascii="Arial" w:hAnsi="Arial" w:cs="Arial"/>
                <w:color w:val="auto"/>
                <w:spacing w:val="0"/>
                <w:sz w:val="20"/>
                <w:szCs w:val="20"/>
              </w:rPr>
              <w:t xml:space="preserve">on, but focused on our </w:t>
            </w:r>
            <w:r w:rsidR="005E4655">
              <w:rPr>
                <w:rStyle w:val="HiddenTextCharChar"/>
                <w:rFonts w:ascii="Arial" w:hAnsi="Arial" w:cs="Arial"/>
                <w:color w:val="auto"/>
                <w:spacing w:val="0"/>
                <w:sz w:val="20"/>
                <w:szCs w:val="20"/>
              </w:rPr>
              <w:t>unique community circumstances</w:t>
            </w:r>
            <w:r w:rsidR="00845540">
              <w:rPr>
                <w:rStyle w:val="HiddenTextCharChar"/>
                <w:rFonts w:ascii="Arial" w:hAnsi="Arial" w:cs="Arial"/>
                <w:color w:val="auto"/>
                <w:spacing w:val="0"/>
                <w:sz w:val="20"/>
                <w:szCs w:val="20"/>
              </w:rPr>
              <w:t xml:space="preserve">.  Peer coaches began supporting teachers </w:t>
            </w:r>
            <w:r w:rsidR="002E1A9E">
              <w:rPr>
                <w:rStyle w:val="HiddenTextCharChar"/>
                <w:rFonts w:ascii="Arial" w:hAnsi="Arial" w:cs="Arial"/>
                <w:color w:val="auto"/>
                <w:spacing w:val="0"/>
                <w:sz w:val="20"/>
                <w:szCs w:val="20"/>
              </w:rPr>
              <w:t xml:space="preserve">within the reading cycle by modelling lessons, providing feedback using the regional model ‘three positives, one polisher’, and supporting curriculum planning. </w:t>
            </w:r>
          </w:p>
        </w:tc>
      </w:tr>
    </w:tbl>
    <w:p w:rsidR="00C13B7A" w:rsidRPr="00674B95" w:rsidRDefault="00C13B7A" w:rsidP="00B4326A">
      <w:pPr>
        <w:spacing w:line="240" w:lineRule="auto"/>
        <w:rPr>
          <w:rStyle w:val="HiddenTextCharChar"/>
          <w:color w:val="auto"/>
          <w:spacing w:val="0"/>
          <w:sz w:val="16"/>
          <w:szCs w:val="16"/>
        </w:rPr>
      </w:pPr>
    </w:p>
    <w:p w:rsidR="00C13B7A" w:rsidRPr="00674B95" w:rsidRDefault="00C13B7A" w:rsidP="00B4326A">
      <w:pPr>
        <w:pStyle w:val="Heading2"/>
      </w:pPr>
      <w:r w:rsidRPr="00674B95">
        <w:t>Future outlook</w:t>
      </w:r>
    </w:p>
    <w:p w:rsidR="00583FF4" w:rsidRDefault="00583FF4" w:rsidP="00B4326A">
      <w:pPr>
        <w:spacing w:after="0" w:line="240" w:lineRule="auto"/>
        <w:rPr>
          <w:rStyle w:val="HiddenTextCharChar"/>
          <w:rFonts w:ascii="Arial" w:hAnsi="Arial"/>
          <w:spacing w:val="0"/>
          <w:sz w:val="16"/>
          <w:szCs w:val="16"/>
        </w:rPr>
      </w:pPr>
    </w:p>
    <w:p w:rsidR="0008462A" w:rsidRDefault="0008462A" w:rsidP="00B4326A">
      <w:pPr>
        <w:spacing w:after="0" w:line="240" w:lineRule="auto"/>
        <w:rPr>
          <w:rStyle w:val="HiddenTextCharChar"/>
          <w:rFonts w:ascii="Arial" w:hAnsi="Arial"/>
          <w:spacing w:val="0"/>
          <w:sz w:val="16"/>
          <w:szCs w:val="16"/>
        </w:rPr>
      </w:pPr>
    </w:p>
    <w:tbl>
      <w:tblPr>
        <w:tblStyle w:val="TableGrid"/>
        <w:tblW w:w="9209" w:type="dxa"/>
        <w:tblLook w:val="04A0" w:firstRow="1" w:lastRow="0" w:firstColumn="1" w:lastColumn="0" w:noHBand="0" w:noVBand="1"/>
      </w:tblPr>
      <w:tblGrid>
        <w:gridCol w:w="3539"/>
        <w:gridCol w:w="5670"/>
      </w:tblGrid>
      <w:tr w:rsidR="007F320B" w:rsidTr="007F320B">
        <w:tc>
          <w:tcPr>
            <w:tcW w:w="9209" w:type="dxa"/>
            <w:gridSpan w:val="2"/>
          </w:tcPr>
          <w:p w:rsidR="007F320B" w:rsidRPr="00101A63" w:rsidRDefault="007F320B" w:rsidP="007F320B">
            <w:pPr>
              <w:spacing w:after="0" w:line="240" w:lineRule="auto"/>
              <w:jc w:val="center"/>
              <w:rPr>
                <w:rStyle w:val="HiddenTextCharChar"/>
                <w:rFonts w:ascii="Arial" w:hAnsi="Arial"/>
                <w:i/>
                <w:color w:val="auto"/>
                <w:spacing w:val="0"/>
                <w:sz w:val="20"/>
                <w:szCs w:val="20"/>
                <w:u w:val="single"/>
              </w:rPr>
            </w:pPr>
            <w:r w:rsidRPr="00101A63">
              <w:rPr>
                <w:rStyle w:val="HiddenTextCharChar"/>
                <w:rFonts w:ascii="Arial" w:hAnsi="Arial"/>
                <w:i/>
                <w:color w:val="auto"/>
                <w:spacing w:val="0"/>
                <w:sz w:val="20"/>
                <w:szCs w:val="20"/>
                <w:u w:val="single"/>
              </w:rPr>
              <w:t>2016 Explicit Improvement Agenda</w:t>
            </w:r>
          </w:p>
          <w:p w:rsidR="007F320B" w:rsidRPr="00583FF4" w:rsidRDefault="007F320B" w:rsidP="00583FF4">
            <w:pPr>
              <w:spacing w:after="0" w:line="240" w:lineRule="auto"/>
              <w:jc w:val="center"/>
              <w:rPr>
                <w:rStyle w:val="HiddenTextCharChar"/>
                <w:rFonts w:ascii="Arial" w:hAnsi="Arial"/>
                <w:color w:val="auto"/>
                <w:spacing w:val="0"/>
                <w:sz w:val="20"/>
                <w:szCs w:val="20"/>
                <w:u w:val="single"/>
              </w:rPr>
            </w:pPr>
          </w:p>
        </w:tc>
      </w:tr>
      <w:tr w:rsidR="007F320B" w:rsidTr="007F320B">
        <w:tc>
          <w:tcPr>
            <w:tcW w:w="3539" w:type="dxa"/>
          </w:tcPr>
          <w:p w:rsidR="007F320B" w:rsidRPr="00583FF4" w:rsidRDefault="008B3C3E" w:rsidP="007F320B">
            <w:pPr>
              <w:spacing w:after="0" w:line="240" w:lineRule="auto"/>
              <w:jc w:val="center"/>
              <w:rPr>
                <w:rStyle w:val="HiddenTextCharChar"/>
                <w:rFonts w:ascii="Arial" w:hAnsi="Arial"/>
                <w:color w:val="auto"/>
                <w:spacing w:val="0"/>
                <w:sz w:val="20"/>
                <w:szCs w:val="20"/>
              </w:rPr>
            </w:pPr>
            <w:r>
              <w:rPr>
                <w:rStyle w:val="HiddenTextCharChar"/>
                <w:rFonts w:ascii="Arial" w:hAnsi="Arial"/>
                <w:color w:val="auto"/>
                <w:spacing w:val="0"/>
                <w:sz w:val="20"/>
                <w:szCs w:val="20"/>
              </w:rPr>
              <w:t xml:space="preserve">Explicit </w:t>
            </w:r>
            <w:r w:rsidR="007F320B">
              <w:rPr>
                <w:rStyle w:val="HiddenTextCharChar"/>
                <w:rFonts w:ascii="Arial" w:hAnsi="Arial"/>
                <w:color w:val="auto"/>
                <w:spacing w:val="0"/>
                <w:sz w:val="20"/>
                <w:szCs w:val="20"/>
              </w:rPr>
              <w:t>Improvement Agenda</w:t>
            </w:r>
          </w:p>
        </w:tc>
        <w:tc>
          <w:tcPr>
            <w:tcW w:w="5670" w:type="dxa"/>
          </w:tcPr>
          <w:p w:rsidR="007F320B" w:rsidRDefault="007F320B" w:rsidP="007F320B">
            <w:pPr>
              <w:spacing w:after="0" w:line="240" w:lineRule="auto"/>
              <w:jc w:val="center"/>
              <w:rPr>
                <w:rStyle w:val="HiddenTextCharChar"/>
                <w:rFonts w:ascii="Arial" w:hAnsi="Arial"/>
                <w:color w:val="auto"/>
                <w:spacing w:val="0"/>
                <w:sz w:val="20"/>
                <w:szCs w:val="20"/>
              </w:rPr>
            </w:pPr>
            <w:r>
              <w:rPr>
                <w:rStyle w:val="HiddenTextCharChar"/>
                <w:rFonts w:ascii="Arial" w:hAnsi="Arial"/>
                <w:color w:val="auto"/>
                <w:spacing w:val="0"/>
                <w:sz w:val="20"/>
                <w:szCs w:val="20"/>
              </w:rPr>
              <w:t>Strategies</w:t>
            </w:r>
          </w:p>
        </w:tc>
      </w:tr>
      <w:tr w:rsidR="007F320B" w:rsidTr="007F320B">
        <w:tc>
          <w:tcPr>
            <w:tcW w:w="3539" w:type="dxa"/>
          </w:tcPr>
          <w:p w:rsidR="007F320B" w:rsidRPr="007F320B" w:rsidRDefault="007F320B" w:rsidP="00583FF4">
            <w:pPr>
              <w:spacing w:after="0" w:line="240" w:lineRule="auto"/>
              <w:rPr>
                <w:rStyle w:val="HiddenTextCharChar"/>
                <w:rFonts w:ascii="Arial" w:hAnsi="Arial"/>
                <w:color w:val="auto"/>
                <w:spacing w:val="0"/>
                <w:sz w:val="20"/>
                <w:szCs w:val="20"/>
              </w:rPr>
            </w:pPr>
            <w:r w:rsidRPr="007F320B">
              <w:rPr>
                <w:rFonts w:ascii="Arial" w:hAnsi="Arial" w:cs="Arial"/>
                <w:sz w:val="20"/>
                <w:szCs w:val="20"/>
                <w:lang w:val="en-US"/>
              </w:rPr>
              <w:t>1.</w:t>
            </w:r>
            <w:r w:rsidRPr="007F320B">
              <w:rPr>
                <w:rFonts w:ascii="Arial" w:hAnsi="Arial" w:cs="Arial"/>
                <w:sz w:val="20"/>
                <w:szCs w:val="20"/>
              </w:rPr>
              <w:t>Increase the use of Explicit Instruction Elements in every classroom</w:t>
            </w:r>
          </w:p>
        </w:tc>
        <w:tc>
          <w:tcPr>
            <w:tcW w:w="5670" w:type="dxa"/>
          </w:tcPr>
          <w:p w:rsidR="007F320B" w:rsidRPr="00101A63" w:rsidRDefault="007F320B" w:rsidP="00B4326A">
            <w:pPr>
              <w:spacing w:after="0" w:line="240" w:lineRule="auto"/>
              <w:rPr>
                <w:rFonts w:ascii="Arial" w:hAnsi="Arial" w:cs="Arial"/>
                <w:sz w:val="20"/>
                <w:szCs w:val="20"/>
              </w:rPr>
            </w:pPr>
            <w:r w:rsidRPr="00101A63">
              <w:rPr>
                <w:rFonts w:ascii="Arial" w:hAnsi="Arial" w:cs="Arial"/>
                <w:sz w:val="20"/>
                <w:szCs w:val="20"/>
              </w:rPr>
              <w:t>-Use of Peer Feedback Coaches to establish stronger practises regarding Explicit Instruction</w:t>
            </w:r>
          </w:p>
          <w:p w:rsidR="007F320B" w:rsidRPr="00101A63" w:rsidRDefault="007F320B" w:rsidP="00B4326A">
            <w:pPr>
              <w:spacing w:after="0" w:line="240" w:lineRule="auto"/>
              <w:rPr>
                <w:rFonts w:ascii="Arial" w:hAnsi="Arial" w:cs="Arial"/>
                <w:sz w:val="20"/>
                <w:szCs w:val="20"/>
              </w:rPr>
            </w:pPr>
            <w:r w:rsidRPr="00101A63">
              <w:rPr>
                <w:rFonts w:ascii="Arial" w:hAnsi="Arial" w:cs="Arial"/>
                <w:sz w:val="20"/>
                <w:szCs w:val="20"/>
              </w:rPr>
              <w:t>- Implement professional development for teachers</w:t>
            </w:r>
          </w:p>
          <w:p w:rsidR="007F320B" w:rsidRPr="00101A63" w:rsidRDefault="007F320B" w:rsidP="00B4326A">
            <w:pPr>
              <w:spacing w:after="0" w:line="240" w:lineRule="auto"/>
              <w:rPr>
                <w:rStyle w:val="HiddenTextCharChar"/>
                <w:rFonts w:ascii="Arial" w:hAnsi="Arial" w:cs="Arial"/>
                <w:color w:val="auto"/>
                <w:spacing w:val="0"/>
                <w:sz w:val="20"/>
                <w:szCs w:val="20"/>
                <w:lang w:val="en-AU" w:eastAsia="zh-CN"/>
              </w:rPr>
            </w:pPr>
            <w:r w:rsidRPr="00101A63">
              <w:rPr>
                <w:rFonts w:ascii="Arial" w:hAnsi="Arial" w:cs="Arial"/>
                <w:sz w:val="20"/>
                <w:szCs w:val="20"/>
              </w:rPr>
              <w:t>- Continue modelling the elements of Explicit Instruction through other school wide forums</w:t>
            </w:r>
          </w:p>
        </w:tc>
      </w:tr>
      <w:tr w:rsidR="007F320B" w:rsidTr="007F320B">
        <w:tc>
          <w:tcPr>
            <w:tcW w:w="3539" w:type="dxa"/>
          </w:tcPr>
          <w:p w:rsidR="007F320B" w:rsidRPr="007F320B" w:rsidRDefault="007F320B" w:rsidP="00101A63">
            <w:pPr>
              <w:spacing w:after="0" w:line="240" w:lineRule="auto"/>
              <w:rPr>
                <w:rFonts w:ascii="Arial" w:hAnsi="Arial"/>
                <w:sz w:val="20"/>
                <w:szCs w:val="20"/>
                <w:lang w:eastAsia="en-US"/>
              </w:rPr>
            </w:pPr>
            <w:r w:rsidRPr="007F320B">
              <w:rPr>
                <w:rStyle w:val="HiddenTextCharChar"/>
                <w:rFonts w:ascii="Arial" w:hAnsi="Arial"/>
                <w:color w:val="auto"/>
                <w:spacing w:val="0"/>
                <w:sz w:val="20"/>
                <w:szCs w:val="20"/>
              </w:rPr>
              <w:t>2.</w:t>
            </w:r>
            <w:r w:rsidRPr="007F320B">
              <w:rPr>
                <w:rFonts w:ascii="Arial" w:eastAsiaTheme="minorEastAsia" w:hAnsi="Arial" w:cs="Arial"/>
                <w:sz w:val="28"/>
                <w:szCs w:val="28"/>
                <w:lang w:eastAsia="zh-TW"/>
              </w:rPr>
              <w:t xml:space="preserve"> </w:t>
            </w:r>
            <w:r w:rsidRPr="007F320B">
              <w:rPr>
                <w:rFonts w:ascii="Arial" w:hAnsi="Arial"/>
                <w:sz w:val="20"/>
                <w:szCs w:val="20"/>
                <w:lang w:eastAsia="en-US"/>
              </w:rPr>
              <w:t xml:space="preserve">Strengthen Mathematics processes </w:t>
            </w:r>
          </w:p>
          <w:p w:rsidR="007F320B" w:rsidRPr="007F320B" w:rsidRDefault="007F320B" w:rsidP="00B4326A">
            <w:pPr>
              <w:spacing w:after="0" w:line="240" w:lineRule="auto"/>
              <w:rPr>
                <w:rStyle w:val="HiddenTextCharChar"/>
                <w:rFonts w:ascii="Arial" w:hAnsi="Arial"/>
                <w:color w:val="auto"/>
                <w:spacing w:val="0"/>
                <w:sz w:val="20"/>
                <w:szCs w:val="20"/>
              </w:rPr>
            </w:pPr>
          </w:p>
        </w:tc>
        <w:tc>
          <w:tcPr>
            <w:tcW w:w="5670" w:type="dxa"/>
          </w:tcPr>
          <w:p w:rsidR="007F320B" w:rsidRDefault="007F320B" w:rsidP="00B4326A">
            <w:pPr>
              <w:spacing w:after="0" w:line="240" w:lineRule="auto"/>
              <w:rPr>
                <w:rFonts w:ascii="Arial" w:hAnsi="Arial"/>
                <w:sz w:val="20"/>
                <w:szCs w:val="20"/>
                <w:lang w:eastAsia="en-US"/>
              </w:rPr>
            </w:pPr>
            <w:r>
              <w:rPr>
                <w:rFonts w:ascii="Arial" w:hAnsi="Arial"/>
                <w:sz w:val="20"/>
                <w:szCs w:val="20"/>
                <w:lang w:eastAsia="en-US"/>
              </w:rPr>
              <w:t>-</w:t>
            </w:r>
            <w:r w:rsidRPr="00101A63">
              <w:rPr>
                <w:rFonts w:ascii="Arial" w:eastAsiaTheme="minorEastAsia" w:hAnsi="Arial" w:cs="Arial"/>
                <w:lang w:eastAsia="zh-TW"/>
              </w:rPr>
              <w:t xml:space="preserve"> </w:t>
            </w:r>
            <w:r w:rsidRPr="00101A63">
              <w:rPr>
                <w:rFonts w:ascii="Arial" w:hAnsi="Arial"/>
                <w:sz w:val="20"/>
                <w:szCs w:val="20"/>
                <w:lang w:eastAsia="en-US"/>
              </w:rPr>
              <w:t>Implement school modified CDA Maths assessment tools in every classroom</w:t>
            </w:r>
          </w:p>
          <w:p w:rsidR="007F320B" w:rsidRPr="00101A63" w:rsidRDefault="007F320B" w:rsidP="00B4326A">
            <w:pPr>
              <w:spacing w:after="0" w:line="240" w:lineRule="auto"/>
              <w:rPr>
                <w:rStyle w:val="HiddenTextCharChar"/>
                <w:rFonts w:ascii="Arial" w:hAnsi="Arial"/>
                <w:color w:val="auto"/>
                <w:spacing w:val="0"/>
                <w:sz w:val="20"/>
                <w:szCs w:val="20"/>
              </w:rPr>
            </w:pPr>
            <w:r>
              <w:rPr>
                <w:rFonts w:ascii="Arial" w:hAnsi="Arial"/>
                <w:sz w:val="20"/>
                <w:szCs w:val="20"/>
                <w:lang w:eastAsia="en-US"/>
              </w:rPr>
              <w:t>-</w:t>
            </w:r>
            <w:r w:rsidRPr="00101A63">
              <w:rPr>
                <w:rFonts w:ascii="Arial" w:hAnsi="Arial"/>
                <w:sz w:val="20"/>
                <w:szCs w:val="20"/>
                <w:lang w:eastAsia="en-US"/>
              </w:rPr>
              <w:t>Align our approach to the learning area of Mathematics to the flowchart of the Australian Curriculum  to meet the learning needs of all students</w:t>
            </w:r>
          </w:p>
        </w:tc>
      </w:tr>
      <w:tr w:rsidR="007F320B" w:rsidTr="007F320B">
        <w:tc>
          <w:tcPr>
            <w:tcW w:w="3539" w:type="dxa"/>
          </w:tcPr>
          <w:p w:rsidR="007F320B" w:rsidRPr="007F320B" w:rsidRDefault="007F320B" w:rsidP="00101A63">
            <w:pPr>
              <w:spacing w:after="0" w:line="240" w:lineRule="auto"/>
              <w:rPr>
                <w:rFonts w:ascii="Arial" w:hAnsi="Arial"/>
                <w:sz w:val="20"/>
                <w:szCs w:val="20"/>
                <w:lang w:eastAsia="en-US"/>
              </w:rPr>
            </w:pPr>
            <w:r w:rsidRPr="007F320B">
              <w:rPr>
                <w:rStyle w:val="HiddenTextCharChar"/>
                <w:rFonts w:ascii="Arial" w:hAnsi="Arial"/>
                <w:color w:val="auto"/>
                <w:spacing w:val="0"/>
                <w:sz w:val="20"/>
                <w:szCs w:val="20"/>
              </w:rPr>
              <w:t>3.</w:t>
            </w:r>
            <w:r w:rsidRPr="007F320B">
              <w:rPr>
                <w:rFonts w:ascii="Arial" w:eastAsiaTheme="minorEastAsia" w:hAnsi="Arial" w:cs="Arial"/>
                <w:sz w:val="28"/>
                <w:szCs w:val="28"/>
                <w:lang w:eastAsia="zh-TW"/>
              </w:rPr>
              <w:t xml:space="preserve"> </w:t>
            </w:r>
            <w:r w:rsidRPr="007F320B">
              <w:rPr>
                <w:rFonts w:ascii="Arial" w:hAnsi="Arial"/>
                <w:sz w:val="20"/>
                <w:szCs w:val="20"/>
                <w:lang w:eastAsia="en-US"/>
              </w:rPr>
              <w:t xml:space="preserve">Strengthen Positive Behaviour Support practises for students and staff </w:t>
            </w:r>
          </w:p>
          <w:p w:rsidR="007F320B" w:rsidRPr="007F320B" w:rsidRDefault="007F320B" w:rsidP="00B4326A">
            <w:pPr>
              <w:spacing w:after="0" w:line="240" w:lineRule="auto"/>
              <w:rPr>
                <w:rStyle w:val="HiddenTextCharChar"/>
                <w:rFonts w:ascii="Arial" w:hAnsi="Arial"/>
                <w:color w:val="auto"/>
                <w:spacing w:val="0"/>
                <w:sz w:val="20"/>
                <w:szCs w:val="20"/>
                <w:lang w:val="en-AU"/>
              </w:rPr>
            </w:pPr>
          </w:p>
        </w:tc>
        <w:tc>
          <w:tcPr>
            <w:tcW w:w="5670" w:type="dxa"/>
          </w:tcPr>
          <w:p w:rsidR="007F320B" w:rsidRDefault="007F320B" w:rsidP="00B4326A">
            <w:pPr>
              <w:spacing w:after="0" w:line="240" w:lineRule="auto"/>
              <w:rPr>
                <w:rFonts w:ascii="Arial" w:hAnsi="Arial"/>
                <w:sz w:val="20"/>
                <w:szCs w:val="20"/>
                <w:lang w:eastAsia="en-US"/>
              </w:rPr>
            </w:pPr>
            <w:r>
              <w:rPr>
                <w:rStyle w:val="HiddenTextCharChar"/>
                <w:rFonts w:ascii="Arial" w:hAnsi="Arial"/>
                <w:color w:val="auto"/>
                <w:spacing w:val="0"/>
                <w:sz w:val="20"/>
                <w:szCs w:val="20"/>
              </w:rPr>
              <w:t>-</w:t>
            </w:r>
            <w:r w:rsidRPr="00101A63">
              <w:rPr>
                <w:rFonts w:ascii="Arial" w:eastAsiaTheme="minorEastAsia" w:hAnsi="Arial" w:cs="Arial"/>
                <w:lang w:eastAsia="zh-TW"/>
              </w:rPr>
              <w:t xml:space="preserve"> </w:t>
            </w:r>
            <w:r w:rsidRPr="00101A63">
              <w:rPr>
                <w:rFonts w:ascii="Arial" w:hAnsi="Arial"/>
                <w:sz w:val="20"/>
                <w:szCs w:val="20"/>
                <w:lang w:eastAsia="en-US"/>
              </w:rPr>
              <w:t>Implement Positive Behaviour for Learning (PBL) practices</w:t>
            </w:r>
          </w:p>
          <w:p w:rsidR="007F320B" w:rsidRPr="00101A63" w:rsidRDefault="007F320B" w:rsidP="00B4326A">
            <w:pPr>
              <w:spacing w:after="0" w:line="240" w:lineRule="auto"/>
              <w:rPr>
                <w:rStyle w:val="HiddenTextCharChar"/>
                <w:rFonts w:ascii="Arial" w:hAnsi="Arial"/>
                <w:color w:val="auto"/>
                <w:spacing w:val="0"/>
                <w:sz w:val="20"/>
                <w:szCs w:val="20"/>
              </w:rPr>
            </w:pPr>
            <w:r>
              <w:rPr>
                <w:rFonts w:ascii="Arial" w:hAnsi="Arial"/>
                <w:sz w:val="20"/>
                <w:szCs w:val="20"/>
                <w:lang w:eastAsia="en-US"/>
              </w:rPr>
              <w:t>-</w:t>
            </w:r>
            <w:r w:rsidRPr="00101A63">
              <w:rPr>
                <w:rFonts w:ascii="Arial" w:eastAsiaTheme="minorEastAsia" w:hAnsi="Arial" w:cs="Arial"/>
                <w:lang w:eastAsia="zh-TW"/>
              </w:rPr>
              <w:t xml:space="preserve"> </w:t>
            </w:r>
            <w:r w:rsidRPr="00101A63">
              <w:rPr>
                <w:rFonts w:ascii="Arial" w:hAnsi="Arial"/>
                <w:sz w:val="20"/>
                <w:szCs w:val="20"/>
                <w:lang w:eastAsia="en-US"/>
              </w:rPr>
              <w:t>The Workplace Health and Safety Committee leads a school wide approach to improve staff physical and mental health</w:t>
            </w:r>
          </w:p>
        </w:tc>
      </w:tr>
      <w:tr w:rsidR="007F320B" w:rsidTr="00845540">
        <w:tc>
          <w:tcPr>
            <w:tcW w:w="9209" w:type="dxa"/>
            <w:gridSpan w:val="2"/>
          </w:tcPr>
          <w:p w:rsidR="007F320B" w:rsidRDefault="007F320B" w:rsidP="007F320B">
            <w:pPr>
              <w:spacing w:after="0" w:line="240" w:lineRule="auto"/>
              <w:jc w:val="center"/>
              <w:rPr>
                <w:rStyle w:val="HiddenTextCharChar"/>
                <w:rFonts w:ascii="Arial" w:hAnsi="Arial"/>
                <w:i/>
                <w:color w:val="auto"/>
                <w:spacing w:val="0"/>
                <w:sz w:val="20"/>
                <w:szCs w:val="20"/>
              </w:rPr>
            </w:pPr>
          </w:p>
          <w:p w:rsidR="007F320B" w:rsidRDefault="007F320B" w:rsidP="007F320B">
            <w:pPr>
              <w:spacing w:after="0" w:line="240" w:lineRule="auto"/>
              <w:jc w:val="center"/>
              <w:rPr>
                <w:rStyle w:val="HiddenTextCharChar"/>
                <w:rFonts w:ascii="Arial" w:hAnsi="Arial"/>
                <w:i/>
                <w:color w:val="auto"/>
                <w:spacing w:val="0"/>
                <w:sz w:val="20"/>
                <w:szCs w:val="20"/>
              </w:rPr>
            </w:pPr>
            <w:r>
              <w:rPr>
                <w:rStyle w:val="HiddenTextCharChar"/>
                <w:rFonts w:ascii="Arial" w:hAnsi="Arial"/>
                <w:i/>
                <w:color w:val="auto"/>
                <w:spacing w:val="0"/>
                <w:sz w:val="20"/>
                <w:szCs w:val="20"/>
              </w:rPr>
              <w:t>The Clifford Park Special School Investing For Schools (I4S) document outlines specific timelines and targets associated with the 2016 Explicit Improvement Agenda</w:t>
            </w:r>
          </w:p>
          <w:p w:rsidR="007F320B" w:rsidRPr="007F320B" w:rsidRDefault="007F320B" w:rsidP="007F320B">
            <w:pPr>
              <w:spacing w:after="0" w:line="240" w:lineRule="auto"/>
              <w:jc w:val="center"/>
              <w:rPr>
                <w:rStyle w:val="HiddenTextCharChar"/>
                <w:rFonts w:ascii="Arial" w:hAnsi="Arial"/>
                <w:i/>
                <w:color w:val="auto"/>
                <w:spacing w:val="0"/>
                <w:sz w:val="20"/>
                <w:szCs w:val="20"/>
              </w:rPr>
            </w:pPr>
          </w:p>
        </w:tc>
      </w:tr>
    </w:tbl>
    <w:p w:rsidR="00C13B7A" w:rsidRPr="00674B95" w:rsidRDefault="00C13B7A" w:rsidP="00B4326A">
      <w:pPr>
        <w:spacing w:after="0" w:line="240" w:lineRule="auto"/>
        <w:rPr>
          <w:rStyle w:val="HiddenTextCharChar"/>
          <w:rFonts w:ascii="Arial" w:hAnsi="Arial"/>
          <w:color w:val="auto"/>
          <w:spacing w:val="0"/>
          <w:sz w:val="4"/>
          <w:szCs w:val="4"/>
        </w:rPr>
      </w:pPr>
      <w:r w:rsidRPr="00674B95">
        <w:rPr>
          <w:rStyle w:val="HiddenTextCharChar"/>
          <w:rFonts w:ascii="Arial" w:hAnsi="Arial"/>
          <w:color w:val="auto"/>
          <w:spacing w:val="0"/>
          <w:sz w:val="16"/>
          <w:szCs w:val="16"/>
        </w:rPr>
        <w:br w:type="page"/>
      </w:r>
    </w:p>
    <w:tbl>
      <w:tblPr>
        <w:tblW w:w="9214" w:type="dxa"/>
        <w:tblInd w:w="108" w:type="dxa"/>
        <w:shd w:val="clear" w:color="auto" w:fill="2B5CAA"/>
        <w:tblLook w:val="0000" w:firstRow="0" w:lastRow="0" w:firstColumn="0" w:lastColumn="0" w:noHBand="0" w:noVBand="0"/>
      </w:tblPr>
      <w:tblGrid>
        <w:gridCol w:w="9214"/>
      </w:tblGrid>
      <w:tr w:rsidR="00C13B7A" w:rsidRPr="00674B95" w:rsidTr="00AF6A71">
        <w:tc>
          <w:tcPr>
            <w:tcW w:w="9214" w:type="dxa"/>
            <w:shd w:val="clear" w:color="auto" w:fill="1B4989"/>
          </w:tcPr>
          <w:p w:rsidR="00C13B7A" w:rsidRPr="00674B95" w:rsidRDefault="00C13B7A" w:rsidP="00AF6A71">
            <w:pPr>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eastAsia="Times New Roman" w:hAnsi="Arial" w:cs="Arial"/>
                <w:noProof/>
                <w:color w:val="FFFFFF"/>
                <w:kern w:val="28"/>
                <w:sz w:val="32"/>
                <w:szCs w:val="16"/>
                <w:u w:color="FF0000"/>
                <w:lang w:eastAsia="en-US"/>
              </w:rPr>
              <w:lastRenderedPageBreak/>
              <w:t>Our school at a glance</w:t>
            </w:r>
          </w:p>
        </w:tc>
      </w:tr>
      <w:tr w:rsidR="00C13B7A" w:rsidRPr="00674B95" w:rsidTr="00AF6A71">
        <w:tc>
          <w:tcPr>
            <w:tcW w:w="9214" w:type="dxa"/>
            <w:shd w:val="clear" w:color="auto" w:fill="DDDDDD"/>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C13B7A" w:rsidRPr="00674B95" w:rsidRDefault="00C13B7A" w:rsidP="00B4326A">
      <w:pPr>
        <w:pStyle w:val="Heading2"/>
      </w:pPr>
      <w:r w:rsidRPr="00674B95">
        <w:t>School Profile</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Coeducational or single sex:  Coeducational</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 xml:space="preserve">Independent Public School: </w:t>
      </w:r>
      <w:r w:rsidR="008B3C3E">
        <w:rPr>
          <w:rFonts w:ascii="Arial" w:eastAsia="Times New Roman" w:hAnsi="Arial" w:cs="Arial"/>
          <w:b/>
          <w:color w:val="000000"/>
          <w:sz w:val="20"/>
          <w:szCs w:val="20"/>
          <w:u w:color="FF0000"/>
          <w:lang w:eastAsia="en-US"/>
        </w:rPr>
        <w:t xml:space="preserve">   </w:t>
      </w:r>
      <w:r w:rsidRPr="00E40226">
        <w:rPr>
          <w:rFonts w:ascii="Arial" w:eastAsia="Times New Roman" w:hAnsi="Arial" w:cs="Arial"/>
          <w:b/>
          <w:noProof/>
          <w:color w:val="000000"/>
          <w:sz w:val="20"/>
          <w:szCs w:val="20"/>
          <w:u w:color="FF0000"/>
          <w:lang w:eastAsia="en-US"/>
        </w:rPr>
        <w:t>No</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b/>
          <w:color w:val="000000"/>
          <w:sz w:val="20"/>
          <w:szCs w:val="20"/>
          <w:u w:color="FF0000"/>
          <w:lang w:eastAsia="en-US"/>
        </w:rPr>
      </w:pPr>
      <w:r w:rsidRPr="00674B95">
        <w:rPr>
          <w:rFonts w:ascii="Arial" w:eastAsia="Times New Roman" w:hAnsi="Arial" w:cs="Arial"/>
          <w:b/>
          <w:color w:val="000000"/>
          <w:sz w:val="20"/>
          <w:szCs w:val="20"/>
          <w:u w:color="FF0000"/>
          <w:lang w:eastAsia="en-US"/>
        </w:rPr>
        <w:t xml:space="preserve">Year levels offered in 2015:     </w:t>
      </w:r>
      <w:r w:rsidRPr="00E40226">
        <w:rPr>
          <w:rFonts w:ascii="Arial" w:eastAsia="Times New Roman" w:hAnsi="Arial" w:cs="Arial"/>
          <w:b/>
          <w:noProof/>
          <w:color w:val="000000"/>
          <w:sz w:val="20"/>
          <w:szCs w:val="20"/>
          <w:u w:color="FF0000"/>
          <w:lang w:eastAsia="en-US"/>
        </w:rPr>
        <w:t>Year 7 - Year 12</w:t>
      </w:r>
    </w:p>
    <w:p w:rsidR="00C13B7A" w:rsidRPr="00674B95" w:rsidRDefault="00C13B7A" w:rsidP="00B4326A">
      <w:pPr>
        <w:spacing w:line="240" w:lineRule="auto"/>
        <w:rPr>
          <w:rFonts w:ascii="Arial" w:eastAsia="Times New Roman" w:hAnsi="Arial" w:cs="Arial"/>
          <w:b/>
          <w:color w:val="000000"/>
          <w:sz w:val="20"/>
          <w:szCs w:val="16"/>
          <w:u w:color="FF0000"/>
          <w:lang w:eastAsia="en-US"/>
        </w:rPr>
      </w:pPr>
      <w:r w:rsidRPr="00674B95">
        <w:rPr>
          <w:rFonts w:ascii="Arial" w:eastAsia="Times New Roman" w:hAnsi="Arial" w:cs="Arial"/>
          <w:b/>
          <w:color w:val="000000"/>
          <w:sz w:val="20"/>
          <w:szCs w:val="16"/>
          <w:u w:color="FF0000"/>
          <w:lang w:eastAsia="en-US"/>
        </w:rPr>
        <w:t xml:space="preserve">Student enrolments for this school: </w:t>
      </w:r>
    </w:p>
    <w:tbl>
      <w:tblPr>
        <w:tblW w:w="4943" w:type="pct"/>
        <w:tblInd w:w="108" w:type="dxa"/>
        <w:tblBorders>
          <w:top w:val="single" w:sz="4" w:space="0" w:color="000080"/>
          <w:bottom w:val="single" w:sz="4" w:space="0" w:color="000080"/>
          <w:insideH w:val="single" w:sz="4" w:space="0" w:color="000080"/>
        </w:tblBorders>
        <w:tblLayout w:type="fixed"/>
        <w:tblLook w:val="01E0" w:firstRow="1" w:lastRow="1" w:firstColumn="1" w:lastColumn="1" w:noHBand="0" w:noVBand="0"/>
      </w:tblPr>
      <w:tblGrid>
        <w:gridCol w:w="1244"/>
        <w:gridCol w:w="1569"/>
        <w:gridCol w:w="1569"/>
        <w:gridCol w:w="1569"/>
        <w:gridCol w:w="1568"/>
        <w:gridCol w:w="1568"/>
      </w:tblGrid>
      <w:tr w:rsidR="00C13B7A" w:rsidRPr="00674B95" w:rsidTr="00AF6A71">
        <w:tc>
          <w:tcPr>
            <w:tcW w:w="684" w:type="pct"/>
            <w:tcBorders>
              <w:top w:val="single" w:sz="4" w:space="0" w:color="000080"/>
            </w:tcBorders>
            <w:shd w:val="clear" w:color="auto" w:fill="EAF1DD"/>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63" w:type="pct"/>
            <w:tcBorders>
              <w:top w:val="single" w:sz="4" w:space="0" w:color="000080"/>
            </w:tcBorders>
            <w:shd w:val="clear" w:color="auto" w:fill="EAF1DD"/>
            <w:vAlign w:val="bottom"/>
          </w:tcPr>
          <w:p w:rsidR="00C13B7A" w:rsidRPr="00674B95" w:rsidRDefault="00C13B7A"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rPr>
            </w:pPr>
            <w:r w:rsidRPr="00674B95">
              <w:rPr>
                <w:rFonts w:ascii="Arial" w:eastAsia="Times New Roman" w:hAnsi="Arial" w:cs="Arial"/>
                <w:color w:val="000000"/>
                <w:sz w:val="16"/>
                <w:szCs w:val="16"/>
                <w:u w:color="FF0000"/>
              </w:rPr>
              <w:t>Total</w:t>
            </w:r>
          </w:p>
        </w:tc>
        <w:tc>
          <w:tcPr>
            <w:tcW w:w="863" w:type="pct"/>
            <w:tcBorders>
              <w:top w:val="single" w:sz="4" w:space="0" w:color="000080"/>
            </w:tcBorders>
            <w:shd w:val="clear" w:color="auto" w:fill="EAF1DD"/>
            <w:vAlign w:val="bottom"/>
          </w:tcPr>
          <w:p w:rsidR="00C13B7A" w:rsidRPr="00674B95" w:rsidRDefault="00C13B7A"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Girls</w:t>
            </w:r>
          </w:p>
        </w:tc>
        <w:tc>
          <w:tcPr>
            <w:tcW w:w="863" w:type="pct"/>
            <w:tcBorders>
              <w:top w:val="single" w:sz="4" w:space="0" w:color="000080"/>
            </w:tcBorders>
            <w:shd w:val="clear" w:color="auto" w:fill="EAF1DD"/>
            <w:vAlign w:val="bottom"/>
          </w:tcPr>
          <w:p w:rsidR="00C13B7A" w:rsidRPr="00674B95" w:rsidRDefault="00C13B7A" w:rsidP="00AF6A71">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Boys</w:t>
            </w:r>
          </w:p>
        </w:tc>
        <w:tc>
          <w:tcPr>
            <w:tcW w:w="863" w:type="pct"/>
            <w:tcBorders>
              <w:top w:val="single" w:sz="4" w:space="0" w:color="000080"/>
            </w:tcBorders>
            <w:shd w:val="clear" w:color="auto" w:fill="EAF1DD"/>
            <w:vAlign w:val="bottom"/>
          </w:tcPr>
          <w:p w:rsidR="00C13B7A" w:rsidRPr="00674B95" w:rsidRDefault="00C13B7A" w:rsidP="00AF6A71">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Indigenous</w:t>
            </w:r>
          </w:p>
        </w:tc>
        <w:tc>
          <w:tcPr>
            <w:tcW w:w="863" w:type="pct"/>
            <w:tcBorders>
              <w:top w:val="single" w:sz="4" w:space="0" w:color="000080"/>
            </w:tcBorders>
            <w:shd w:val="clear" w:color="auto" w:fill="EAF1DD"/>
          </w:tcPr>
          <w:p w:rsidR="00C13B7A" w:rsidRPr="00674B95" w:rsidRDefault="00C13B7A" w:rsidP="008B3A1A">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Enrolment Continuity</w:t>
            </w:r>
          </w:p>
          <w:p w:rsidR="00C13B7A" w:rsidRPr="00674B95" w:rsidRDefault="00C13B7A" w:rsidP="008B3A1A">
            <w:pPr>
              <w:tabs>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(Feb – Nov)</w:t>
            </w:r>
          </w:p>
        </w:tc>
      </w:tr>
      <w:tr w:rsidR="00C13B7A" w:rsidRPr="00674B95" w:rsidTr="00AF6A71">
        <w:trPr>
          <w:trHeight w:hRule="exact" w:val="397"/>
        </w:trPr>
        <w:tc>
          <w:tcPr>
            <w:tcW w:w="684" w:type="pct"/>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100</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30</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70</w:t>
            </w:r>
          </w:p>
        </w:tc>
        <w:tc>
          <w:tcPr>
            <w:tcW w:w="863" w:type="pct"/>
            <w:vAlign w:val="center"/>
          </w:tcPr>
          <w:p w:rsidR="00C13B7A" w:rsidRPr="00674B95" w:rsidRDefault="00C13B7A" w:rsidP="00A84370">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12</w:t>
            </w:r>
          </w:p>
        </w:tc>
        <w:tc>
          <w:tcPr>
            <w:tcW w:w="863" w:type="pct"/>
            <w:shd w:val="clear" w:color="auto" w:fill="auto"/>
          </w:tcPr>
          <w:p w:rsidR="00C13B7A" w:rsidRPr="00674B95" w:rsidRDefault="00C13B7A" w:rsidP="008B3A1A">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92%</w:t>
            </w:r>
          </w:p>
        </w:tc>
      </w:tr>
      <w:tr w:rsidR="00C13B7A" w:rsidRPr="00674B95" w:rsidTr="00AF6A71">
        <w:trPr>
          <w:trHeight w:hRule="exact" w:val="397"/>
        </w:trPr>
        <w:tc>
          <w:tcPr>
            <w:tcW w:w="684" w:type="pct"/>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106</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37</w:t>
            </w:r>
          </w:p>
        </w:tc>
        <w:tc>
          <w:tcPr>
            <w:tcW w:w="863" w:type="pct"/>
            <w:shd w:val="clear" w:color="auto" w:fill="auto"/>
            <w:noWrap/>
            <w:tcMar>
              <w:left w:w="0" w:type="dxa"/>
              <w:right w:w="0" w:type="dxa"/>
            </w:tcMar>
          </w:tcPr>
          <w:p w:rsidR="00C13B7A" w:rsidRPr="00674B95" w:rsidRDefault="00C13B7A">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69</w:t>
            </w:r>
          </w:p>
        </w:tc>
        <w:tc>
          <w:tcPr>
            <w:tcW w:w="863" w:type="pct"/>
            <w:vAlign w:val="center"/>
          </w:tcPr>
          <w:p w:rsidR="00C13B7A" w:rsidRPr="00674B95" w:rsidRDefault="00C13B7A" w:rsidP="00611B2C">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13</w:t>
            </w:r>
          </w:p>
        </w:tc>
        <w:tc>
          <w:tcPr>
            <w:tcW w:w="863" w:type="pct"/>
            <w:shd w:val="clear" w:color="auto" w:fill="auto"/>
          </w:tcPr>
          <w:p w:rsidR="00C13B7A" w:rsidRPr="00674B95" w:rsidRDefault="00C13B7A" w:rsidP="008B3A1A">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95%</w:t>
            </w:r>
          </w:p>
        </w:tc>
      </w:tr>
      <w:tr w:rsidR="00C13B7A" w:rsidRPr="00674B95" w:rsidTr="00AC7BAE">
        <w:trPr>
          <w:trHeight w:hRule="exact" w:val="397"/>
        </w:trPr>
        <w:tc>
          <w:tcPr>
            <w:tcW w:w="684" w:type="pct"/>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c>
          <w:tcPr>
            <w:tcW w:w="863" w:type="pct"/>
            <w:shd w:val="clear" w:color="auto" w:fill="auto"/>
            <w:noWrap/>
            <w:tcMar>
              <w:left w:w="0" w:type="dxa"/>
              <w:right w:w="0" w:type="dxa"/>
            </w:tcMar>
            <w:vAlign w:val="center"/>
          </w:tcPr>
          <w:p w:rsidR="00C13B7A" w:rsidRPr="00674B95" w:rsidRDefault="00C13B7A"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113</w:t>
            </w:r>
          </w:p>
        </w:tc>
        <w:tc>
          <w:tcPr>
            <w:tcW w:w="863" w:type="pct"/>
            <w:shd w:val="clear" w:color="auto" w:fill="auto"/>
            <w:noWrap/>
            <w:tcMar>
              <w:left w:w="0" w:type="dxa"/>
              <w:right w:w="0" w:type="dxa"/>
            </w:tcMar>
            <w:vAlign w:val="center"/>
          </w:tcPr>
          <w:p w:rsidR="00C13B7A" w:rsidRPr="00674B95" w:rsidRDefault="00C13B7A"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39</w:t>
            </w:r>
          </w:p>
        </w:tc>
        <w:tc>
          <w:tcPr>
            <w:tcW w:w="863" w:type="pct"/>
            <w:shd w:val="clear" w:color="auto" w:fill="auto"/>
            <w:noWrap/>
            <w:tcMar>
              <w:left w:w="0" w:type="dxa"/>
              <w:right w:w="0" w:type="dxa"/>
            </w:tcMar>
            <w:vAlign w:val="center"/>
          </w:tcPr>
          <w:p w:rsidR="00C13B7A" w:rsidRPr="00674B95" w:rsidRDefault="00C13B7A" w:rsidP="008B3A1A">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74</w:t>
            </w:r>
          </w:p>
        </w:tc>
        <w:tc>
          <w:tcPr>
            <w:tcW w:w="863" w:type="pct"/>
            <w:vAlign w:val="center"/>
          </w:tcPr>
          <w:p w:rsidR="00C13B7A" w:rsidRPr="00674B95" w:rsidRDefault="00C13B7A" w:rsidP="00A84370">
            <w:pPr>
              <w:tabs>
                <w:tab w:val="center" w:pos="4320"/>
                <w:tab w:val="right" w:pos="8640"/>
              </w:tabs>
              <w:spacing w:before="120" w:after="120" w:line="240" w:lineRule="auto"/>
              <w:ind w:right="170"/>
              <w:jc w:val="center"/>
              <w:outlineLvl w:val="2"/>
              <w:rPr>
                <w:rFonts w:ascii="Arial" w:eastAsia="Times New Roman" w:hAnsi="Arial" w:cs="Arial"/>
                <w:noProof/>
                <w:color w:val="000000"/>
                <w:sz w:val="16"/>
                <w:szCs w:val="16"/>
                <w:lang w:eastAsia="en-US"/>
              </w:rPr>
            </w:pPr>
            <w:r w:rsidRPr="00E40226">
              <w:rPr>
                <w:rFonts w:ascii="Arial" w:eastAsia="Times New Roman" w:hAnsi="Arial" w:cs="Arial"/>
                <w:noProof/>
                <w:color w:val="000000"/>
                <w:sz w:val="16"/>
                <w:szCs w:val="16"/>
                <w:lang w:eastAsia="en-US"/>
              </w:rPr>
              <w:t>20</w:t>
            </w:r>
          </w:p>
        </w:tc>
        <w:tc>
          <w:tcPr>
            <w:tcW w:w="863" w:type="pct"/>
            <w:shd w:val="clear" w:color="auto" w:fill="auto"/>
          </w:tcPr>
          <w:p w:rsidR="00C13B7A" w:rsidRPr="00674B95" w:rsidRDefault="00C13B7A" w:rsidP="00AC7BAE">
            <w:pPr>
              <w:tabs>
                <w:tab w:val="right" w:pos="8640"/>
              </w:tabs>
              <w:spacing w:before="120" w:after="120" w:line="240" w:lineRule="auto"/>
              <w:ind w:right="170"/>
              <w:jc w:val="center"/>
              <w:outlineLvl w:val="2"/>
              <w:rPr>
                <w:rFonts w:ascii="Arial" w:eastAsia="Times New Roman" w:hAnsi="Arial" w:cs="Arial"/>
                <w:color w:val="000000"/>
                <w:sz w:val="16"/>
                <w:szCs w:val="16"/>
                <w:lang w:eastAsia="en-US"/>
              </w:rPr>
            </w:pPr>
            <w:r w:rsidRPr="00E40226">
              <w:rPr>
                <w:rFonts w:ascii="Arial" w:eastAsia="Times New Roman" w:hAnsi="Arial" w:cs="Arial"/>
                <w:noProof/>
                <w:color w:val="000000"/>
                <w:sz w:val="16"/>
                <w:szCs w:val="16"/>
                <w:lang w:eastAsia="en-US"/>
              </w:rPr>
              <w:t>93%</w:t>
            </w:r>
          </w:p>
        </w:tc>
      </w:tr>
    </w:tbl>
    <w:p w:rsidR="00C13B7A" w:rsidRPr="00674B95" w:rsidRDefault="00C13B7A" w:rsidP="00B4326A">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r w:rsidRPr="00674B95">
        <w:rPr>
          <w:rFonts w:ascii="Arial" w:eastAsia="Times New Roman" w:hAnsi="Arial" w:cs="Arial"/>
          <w:color w:val="000000"/>
          <w:sz w:val="14"/>
          <w:szCs w:val="16"/>
          <w:u w:color="FF0000"/>
          <w:lang w:eastAsia="en-US"/>
        </w:rPr>
        <w:t>Student counts are based on the Census (August) enrolment collection.</w:t>
      </w:r>
    </w:p>
    <w:p w:rsidR="00C13B7A" w:rsidRPr="002E5C90" w:rsidRDefault="00C13B7A" w:rsidP="002E5C90">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C13B7A" w:rsidRPr="00674B95" w:rsidRDefault="00C13B7A" w:rsidP="00B4326A">
      <w:pPr>
        <w:tabs>
          <w:tab w:val="center" w:pos="4320"/>
          <w:tab w:val="right" w:pos="8640"/>
        </w:tabs>
        <w:spacing w:before="40" w:after="0" w:line="240" w:lineRule="auto"/>
        <w:ind w:right="170"/>
        <w:outlineLvl w:val="2"/>
        <w:rPr>
          <w:rFonts w:ascii="Arial" w:eastAsia="Times New Roman" w:hAnsi="Arial" w:cs="Arial"/>
          <w:color w:val="000000"/>
          <w:sz w:val="14"/>
          <w:szCs w:val="16"/>
          <w:u w:color="FF0000"/>
          <w:lang w:eastAsia="en-US"/>
        </w:rPr>
      </w:pPr>
    </w:p>
    <w:p w:rsidR="00C13B7A" w:rsidRPr="00674B95" w:rsidRDefault="00C13B7A" w:rsidP="00241FF1">
      <w:pPr>
        <w:tabs>
          <w:tab w:val="center" w:pos="4320"/>
          <w:tab w:val="right" w:pos="8640"/>
        </w:tabs>
        <w:spacing w:before="40" w:after="0" w:line="240" w:lineRule="auto"/>
        <w:ind w:right="170"/>
        <w:outlineLvl w:val="2"/>
        <w:rPr>
          <w:rFonts w:ascii="Arial" w:eastAsia="Times New Roman" w:hAnsi="Arial" w:cs="Arial"/>
          <w:color w:val="000000"/>
          <w:sz w:val="16"/>
          <w:szCs w:val="16"/>
          <w:lang w:eastAsia="en-US"/>
        </w:rPr>
      </w:pPr>
      <w:r w:rsidRPr="00674B95">
        <w:rPr>
          <w:rFonts w:ascii="Arial" w:eastAsia="Times New Roman" w:hAnsi="Arial" w:cs="Arial"/>
          <w:color w:val="000000"/>
          <w:sz w:val="16"/>
          <w:szCs w:val="16"/>
          <w:lang w:eastAsia="en-US"/>
        </w:rPr>
        <w:t xml:space="preserve">In 2015, there were </w:t>
      </w:r>
      <w:r w:rsidRPr="003E57B8">
        <w:rPr>
          <w:rFonts w:ascii="Arial" w:hAnsi="Arial" w:cs="Arial"/>
          <w:noProof/>
          <w:sz w:val="16"/>
        </w:rPr>
        <w:t>no</w:t>
      </w:r>
      <w:r w:rsidRPr="00674B95">
        <w:rPr>
          <w:rFonts w:ascii="Arial" w:eastAsia="Times New Roman" w:hAnsi="Arial" w:cs="Arial"/>
          <w:color w:val="000000"/>
          <w:sz w:val="16"/>
          <w:szCs w:val="16"/>
          <w:lang w:eastAsia="en-US"/>
        </w:rPr>
        <w:t xml:space="preserve"> students enrolled in a Pre-Prep program.*</w:t>
      </w:r>
    </w:p>
    <w:p w:rsidR="00C13B7A" w:rsidRPr="00674B95" w:rsidRDefault="00C13B7A" w:rsidP="00241FF1">
      <w:pPr>
        <w:tabs>
          <w:tab w:val="center" w:pos="4320"/>
          <w:tab w:val="right" w:pos="8640"/>
        </w:tabs>
        <w:spacing w:before="40" w:after="0" w:line="240" w:lineRule="auto"/>
        <w:ind w:right="170"/>
        <w:outlineLvl w:val="2"/>
        <w:rPr>
          <w:rFonts w:ascii="Arial" w:eastAsia="Times New Roman" w:hAnsi="Arial" w:cs="Arial"/>
          <w:color w:val="FF0000"/>
          <w:sz w:val="16"/>
          <w:szCs w:val="16"/>
          <w:lang w:eastAsia="en-US"/>
        </w:rPr>
      </w:pPr>
    </w:p>
    <w:p w:rsidR="00C13B7A" w:rsidRPr="00674B95" w:rsidRDefault="00C13B7A" w:rsidP="00241FF1">
      <w:pPr>
        <w:tabs>
          <w:tab w:val="center" w:pos="4320"/>
          <w:tab w:val="right" w:pos="8640"/>
        </w:tabs>
        <w:spacing w:before="40" w:after="0" w:line="240" w:lineRule="auto"/>
        <w:ind w:right="170"/>
        <w:outlineLvl w:val="2"/>
        <w:rPr>
          <w:rFonts w:ascii="Arial" w:eastAsia="Times New Roman" w:hAnsi="Arial" w:cs="Arial"/>
          <w:color w:val="000000"/>
          <w:sz w:val="16"/>
          <w:szCs w:val="16"/>
          <w:lang w:eastAsia="en-US"/>
        </w:rPr>
      </w:pPr>
    </w:p>
    <w:p w:rsidR="00C13B7A" w:rsidRDefault="00C13B7A" w:rsidP="00241FF1">
      <w:pPr>
        <w:tabs>
          <w:tab w:val="center" w:pos="4037"/>
          <w:tab w:val="right" w:pos="5856"/>
          <w:tab w:val="left" w:pos="7675"/>
        </w:tabs>
        <w:spacing w:after="0" w:line="240" w:lineRule="auto"/>
        <w:ind w:right="170"/>
        <w:outlineLvl w:val="2"/>
        <w:rPr>
          <w:rFonts w:ascii="Arial" w:eastAsia="Times New Roman" w:hAnsi="Arial" w:cs="Arial"/>
          <w:color w:val="000000"/>
          <w:sz w:val="14"/>
          <w:szCs w:val="16"/>
          <w:lang w:eastAsia="en-US"/>
        </w:rPr>
      </w:pPr>
      <w:r w:rsidRPr="00674B95">
        <w:rPr>
          <w:rFonts w:ascii="Arial" w:eastAsia="Times New Roman" w:hAnsi="Arial" w:cs="Arial"/>
          <w:color w:val="000000"/>
          <w:sz w:val="16"/>
          <w:szCs w:val="16"/>
          <w:lang w:eastAsia="en-US"/>
        </w:rPr>
        <w:t>*</w:t>
      </w:r>
      <w:r w:rsidRPr="00674B95">
        <w:rPr>
          <w:rFonts w:ascii="Arial" w:eastAsia="Times New Roman" w:hAnsi="Arial" w:cs="Arial"/>
          <w:color w:val="000000"/>
          <w:sz w:val="14"/>
          <w:szCs w:val="16"/>
          <w:lang w:eastAsia="en-US"/>
        </w:rPr>
        <w:t>Pre-Prep is a kindergarten program for Aboriginal and Torres Strait Islander children, living across 35 Aboriginal and Torres Strait Islander communities, in the year before school (</w:t>
      </w:r>
      <w:hyperlink r:id="rId11" w:history="1">
        <w:r w:rsidRPr="00674B95">
          <w:rPr>
            <w:rStyle w:val="Hyperlink"/>
            <w:rFonts w:ascii="Arial" w:eastAsia="Times New Roman" w:hAnsi="Arial" w:cs="Arial"/>
            <w:sz w:val="14"/>
            <w:szCs w:val="16"/>
            <w:lang w:eastAsia="en-US"/>
          </w:rPr>
          <w:t>http://deta.qld.gov.au/earlychildhood/families/pre-prep-indigenous.html</w:t>
        </w:r>
      </w:hyperlink>
      <w:r w:rsidRPr="00674B95">
        <w:rPr>
          <w:rFonts w:ascii="Arial" w:eastAsia="Times New Roman" w:hAnsi="Arial" w:cs="Arial"/>
          <w:color w:val="000000"/>
          <w:sz w:val="14"/>
          <w:szCs w:val="16"/>
          <w:lang w:eastAsia="en-US"/>
        </w:rPr>
        <w:t>).</w:t>
      </w:r>
    </w:p>
    <w:p w:rsidR="00EB729D" w:rsidRPr="00674B95" w:rsidRDefault="00EB729D" w:rsidP="00241FF1">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C13B7A" w:rsidRPr="00674B95" w:rsidRDefault="00C13B7A" w:rsidP="00B4326A">
      <w:pPr>
        <w:pStyle w:val="Heading2"/>
      </w:pPr>
      <w:r w:rsidRPr="00674B95">
        <w:t>Characteristics of the student body:</w:t>
      </w:r>
    </w:p>
    <w:p w:rsidR="00EB729D" w:rsidRDefault="00EB729D" w:rsidP="00EB729D">
      <w:pPr>
        <w:autoSpaceDE w:val="0"/>
        <w:autoSpaceDN w:val="0"/>
        <w:adjustRightInd w:val="0"/>
        <w:spacing w:after="0" w:line="240" w:lineRule="auto"/>
        <w:jc w:val="both"/>
        <w:rPr>
          <w:rFonts w:ascii="Arial" w:hAnsi="Arial" w:cs="Arial"/>
          <w:sz w:val="20"/>
          <w:szCs w:val="20"/>
        </w:rPr>
      </w:pPr>
    </w:p>
    <w:p w:rsidR="00EB729D" w:rsidRDefault="00EB729D" w:rsidP="00EB729D">
      <w:pPr>
        <w:autoSpaceDE w:val="0"/>
        <w:autoSpaceDN w:val="0"/>
        <w:adjustRightInd w:val="0"/>
        <w:spacing w:after="0" w:line="240" w:lineRule="auto"/>
        <w:jc w:val="both"/>
        <w:rPr>
          <w:rFonts w:ascii="Arial" w:hAnsi="Arial" w:cs="Arial"/>
          <w:sz w:val="20"/>
          <w:szCs w:val="20"/>
        </w:rPr>
      </w:pPr>
      <w:r w:rsidRPr="00210F20">
        <w:rPr>
          <w:rFonts w:ascii="Arial" w:hAnsi="Arial" w:cs="Arial"/>
          <w:sz w:val="20"/>
          <w:szCs w:val="20"/>
        </w:rPr>
        <w:t>Clifford Park Spec</w:t>
      </w:r>
      <w:r w:rsidR="008B3C3E">
        <w:rPr>
          <w:rFonts w:ascii="Arial" w:hAnsi="Arial" w:cs="Arial"/>
          <w:sz w:val="20"/>
          <w:szCs w:val="20"/>
        </w:rPr>
        <w:t>ial School is a co-educational state senior special s</w:t>
      </w:r>
      <w:r w:rsidRPr="00210F20">
        <w:rPr>
          <w:rFonts w:ascii="Arial" w:hAnsi="Arial" w:cs="Arial"/>
          <w:sz w:val="20"/>
          <w:szCs w:val="20"/>
        </w:rPr>
        <w:t>chool. It has two campuses, one at 19 Rob Street Toowoomba and the second at 58 Ramsay Street Toowoomba.</w:t>
      </w:r>
      <w:r>
        <w:rPr>
          <w:rFonts w:ascii="Arial" w:hAnsi="Arial" w:cs="Arial"/>
          <w:sz w:val="20"/>
          <w:szCs w:val="20"/>
        </w:rPr>
        <w:t xml:space="preserve"> </w:t>
      </w:r>
      <w:r w:rsidRPr="00210F20">
        <w:rPr>
          <w:rFonts w:ascii="Arial" w:hAnsi="Arial" w:cs="Arial"/>
          <w:sz w:val="20"/>
          <w:szCs w:val="20"/>
        </w:rPr>
        <w:t>The Rob Street Campus provides programs for young people with disabilities between the ages of 12 and 18. Our Student population is diverse with all s</w:t>
      </w:r>
      <w:r>
        <w:rPr>
          <w:rFonts w:ascii="Arial" w:hAnsi="Arial" w:cs="Arial"/>
          <w:sz w:val="20"/>
          <w:szCs w:val="20"/>
        </w:rPr>
        <w:t>tudents having an Intellectual D</w:t>
      </w:r>
      <w:r w:rsidRPr="00210F20">
        <w:rPr>
          <w:rFonts w:ascii="Arial" w:hAnsi="Arial" w:cs="Arial"/>
          <w:sz w:val="20"/>
          <w:szCs w:val="20"/>
        </w:rPr>
        <w:t>isability which can vary across our student population from mild Intellectual disability to profound Intellectual Disability. Approximately 40% of the student population have a second or multiple disability such as Autistic Spectrum Disorder, Physical Impairment, Hearing Impairment and Visual Impairment. Some students also have a mental health diagnosis and behavioural difficulties. Students at the school require high levels of support with their ed</w:t>
      </w:r>
      <w:r w:rsidR="00A86523">
        <w:rPr>
          <w:rFonts w:ascii="Arial" w:hAnsi="Arial" w:cs="Arial"/>
          <w:sz w:val="20"/>
          <w:szCs w:val="20"/>
        </w:rPr>
        <w:t>ucational programs. Just over 15</w:t>
      </w:r>
      <w:r w:rsidRPr="00210F20">
        <w:rPr>
          <w:rFonts w:ascii="Arial" w:hAnsi="Arial" w:cs="Arial"/>
          <w:sz w:val="20"/>
          <w:szCs w:val="20"/>
        </w:rPr>
        <w:t xml:space="preserve"> % of our students are in the Care </w:t>
      </w:r>
      <w:r>
        <w:rPr>
          <w:rFonts w:ascii="Arial" w:hAnsi="Arial" w:cs="Arial"/>
          <w:sz w:val="20"/>
          <w:szCs w:val="20"/>
        </w:rPr>
        <w:t>of the State and approximately 2</w:t>
      </w:r>
      <w:r w:rsidRPr="00210F20">
        <w:rPr>
          <w:rFonts w:ascii="Arial" w:hAnsi="Arial" w:cs="Arial"/>
          <w:sz w:val="20"/>
          <w:szCs w:val="20"/>
        </w:rPr>
        <w:t>0% are Indigenous.  Some of our students require complex case management.  The school works closely with Disability Services, Child Safety, Child Youth Mental Health Services and the Evolve Team to cater for their complex educational and personal requirements. Most students live in the Toowoomba metropolitan area but others travel</w:t>
      </w:r>
      <w:r w:rsidR="003760AF">
        <w:rPr>
          <w:rFonts w:ascii="Arial" w:hAnsi="Arial" w:cs="Arial"/>
          <w:sz w:val="20"/>
          <w:szCs w:val="20"/>
        </w:rPr>
        <w:t xml:space="preserve"> daily to school from as far as </w:t>
      </w:r>
      <w:r w:rsidRPr="00210F20">
        <w:rPr>
          <w:rFonts w:ascii="Arial" w:hAnsi="Arial" w:cs="Arial"/>
          <w:sz w:val="20"/>
          <w:szCs w:val="20"/>
        </w:rPr>
        <w:t>Goombungee in the north, Oakey in the west and Pittsworth in the south.</w:t>
      </w:r>
    </w:p>
    <w:p w:rsidR="00EB729D" w:rsidRPr="00210F20" w:rsidRDefault="00EB729D" w:rsidP="00EB729D">
      <w:pPr>
        <w:autoSpaceDE w:val="0"/>
        <w:autoSpaceDN w:val="0"/>
        <w:adjustRightInd w:val="0"/>
        <w:spacing w:after="0" w:line="240" w:lineRule="auto"/>
        <w:jc w:val="both"/>
        <w:rPr>
          <w:rFonts w:ascii="Arial" w:hAnsi="Arial" w:cs="Arial"/>
          <w:sz w:val="20"/>
          <w:szCs w:val="20"/>
        </w:rPr>
      </w:pPr>
    </w:p>
    <w:p w:rsidR="00EB729D" w:rsidRPr="00674B95" w:rsidRDefault="00EB729D" w:rsidP="00EB729D">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r w:rsidRPr="00210F20">
        <w:rPr>
          <w:rFonts w:ascii="Arial" w:hAnsi="Arial" w:cs="Arial"/>
          <w:sz w:val="20"/>
          <w:szCs w:val="20"/>
        </w:rPr>
        <w:t>The Denise Kable Campus (DKC) houses the Denise Kable Special Education Program (SEP), the school-wide Behaviour Coach Team (BCT) and the Positive Learning Centre (PLC). Although there are three distinct programs at the Denise Kable Campus, the staff</w:t>
      </w:r>
      <w:r>
        <w:rPr>
          <w:rFonts w:ascii="Arial" w:hAnsi="Arial" w:cs="Arial"/>
          <w:sz w:val="20"/>
          <w:szCs w:val="20"/>
        </w:rPr>
        <w:t xml:space="preserve"> </w:t>
      </w:r>
      <w:r w:rsidRPr="00210F20">
        <w:rPr>
          <w:rFonts w:ascii="Arial" w:hAnsi="Arial" w:cs="Arial"/>
          <w:sz w:val="20"/>
          <w:szCs w:val="20"/>
        </w:rPr>
        <w:t>work as one integrated team with the Head of Special Education Services leading the team. The SEP provides short term courses</w:t>
      </w:r>
      <w:r>
        <w:rPr>
          <w:rFonts w:ascii="Arial" w:hAnsi="Arial" w:cs="Arial"/>
          <w:sz w:val="20"/>
          <w:szCs w:val="20"/>
        </w:rPr>
        <w:t xml:space="preserve"> </w:t>
      </w:r>
      <w:r w:rsidRPr="00210F20">
        <w:rPr>
          <w:rFonts w:ascii="Arial" w:hAnsi="Arial" w:cs="Arial"/>
          <w:sz w:val="20"/>
          <w:szCs w:val="20"/>
        </w:rPr>
        <w:t>and residential programs to students with disabilities from state primary and secondary schools across southwest Queensland.</w:t>
      </w:r>
      <w:r>
        <w:rPr>
          <w:rFonts w:ascii="Arial" w:hAnsi="Arial" w:cs="Arial"/>
          <w:sz w:val="20"/>
          <w:szCs w:val="20"/>
        </w:rPr>
        <w:t xml:space="preserve"> </w:t>
      </w:r>
      <w:r w:rsidRPr="00210F20">
        <w:rPr>
          <w:rFonts w:ascii="Arial" w:hAnsi="Arial" w:cs="Arial"/>
          <w:sz w:val="20"/>
          <w:szCs w:val="20"/>
        </w:rPr>
        <w:t>The BCT supports state schools by providing proactive support to students and teachers in schools. The PLC provides a part time alternative placement for students who are currently exhibiting complex and challenging behaviours and are finding it difficult to attend their regular schools on a full time basis.</w:t>
      </w:r>
    </w:p>
    <w:p w:rsidR="00C13B7A" w:rsidRPr="00674B95" w:rsidRDefault="00C13B7A" w:rsidP="00B4326A">
      <w:pPr>
        <w:pStyle w:val="Heading2"/>
      </w:pPr>
      <w:r w:rsidRPr="00674B95">
        <w:lastRenderedPageBreak/>
        <w:t>Average class sizes</w:t>
      </w:r>
    </w:p>
    <w:tbl>
      <w:tblPr>
        <w:tblW w:w="4903" w:type="pct"/>
        <w:tblInd w:w="94" w:type="dxa"/>
        <w:tblBorders>
          <w:bottom w:val="single" w:sz="4" w:space="0" w:color="000080"/>
          <w:insideH w:val="single" w:sz="4" w:space="0" w:color="000080"/>
        </w:tblBorders>
        <w:tblLayout w:type="fixed"/>
        <w:tblLook w:val="01E0" w:firstRow="1" w:lastRow="1" w:firstColumn="1" w:lastColumn="1" w:noHBand="0" w:noVBand="0"/>
      </w:tblPr>
      <w:tblGrid>
        <w:gridCol w:w="3852"/>
        <w:gridCol w:w="1778"/>
        <w:gridCol w:w="1778"/>
        <w:gridCol w:w="1606"/>
      </w:tblGrid>
      <w:tr w:rsidR="00C13B7A" w:rsidRPr="00674B95" w:rsidTr="00AF6A71">
        <w:trPr>
          <w:trHeight w:val="458"/>
          <w:tblHeader/>
        </w:trPr>
        <w:tc>
          <w:tcPr>
            <w:tcW w:w="2137" w:type="pct"/>
            <w:vMerge w:val="restart"/>
            <w:tcBorders>
              <w:top w:val="nil"/>
            </w:tcBorders>
            <w:shd w:val="clear" w:color="auto" w:fill="EAF1DD"/>
            <w:vAlign w:val="bottom"/>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Phase</w:t>
            </w:r>
          </w:p>
        </w:tc>
        <w:tc>
          <w:tcPr>
            <w:tcW w:w="2863" w:type="pct"/>
            <w:gridSpan w:val="3"/>
            <w:tcBorders>
              <w:top w:val="single" w:sz="4" w:space="0" w:color="000080"/>
            </w:tcBorders>
            <w:shd w:val="clear" w:color="auto" w:fill="EAF1DD"/>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Average Class Size</w:t>
            </w:r>
          </w:p>
        </w:tc>
      </w:tr>
      <w:tr w:rsidR="00C13B7A" w:rsidRPr="00674B95" w:rsidTr="00AF6A71">
        <w:trPr>
          <w:trHeight w:val="457"/>
          <w:tblHeader/>
        </w:trPr>
        <w:tc>
          <w:tcPr>
            <w:tcW w:w="2137" w:type="pct"/>
            <w:vMerge/>
            <w:tcBorders>
              <w:top w:val="single" w:sz="4" w:space="0" w:color="000080"/>
            </w:tcBorders>
            <w:shd w:val="clear" w:color="auto" w:fill="EAF1DD"/>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c>
          <w:tcPr>
            <w:tcW w:w="986" w:type="pct"/>
            <w:shd w:val="clear" w:color="auto" w:fill="EAF1DD"/>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986" w:type="pct"/>
            <w:shd w:val="clear" w:color="auto" w:fill="EAF1DD"/>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91" w:type="pct"/>
            <w:shd w:val="clear" w:color="auto" w:fill="EAF1DD"/>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r>
      <w:tr w:rsidR="00C13B7A" w:rsidRPr="00674B95" w:rsidTr="000C454D">
        <w:trPr>
          <w:trHeight w:hRule="exact" w:val="397"/>
        </w:trPr>
        <w:tc>
          <w:tcPr>
            <w:tcW w:w="2137" w:type="pct"/>
            <w:shd w:val="clear" w:color="auto" w:fill="auto"/>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Prep – Year 3</w:t>
            </w:r>
          </w:p>
        </w:tc>
        <w:tc>
          <w:tcPr>
            <w:tcW w:w="986" w:type="pct"/>
            <w:vAlign w:val="center"/>
          </w:tcPr>
          <w:p w:rsidR="00C13B7A" w:rsidRPr="00674B95" w:rsidRDefault="00C13B7A" w:rsidP="00674B95">
            <w:pPr>
              <w:spacing w:after="0" w:line="240" w:lineRule="auto"/>
              <w:jc w:val="center"/>
              <w:rPr>
                <w:rFonts w:ascii="Arial" w:hAnsi="Arial"/>
                <w:sz w:val="16"/>
                <w:szCs w:val="20"/>
                <w:lang w:val="en-US" w:eastAsia="en-US"/>
              </w:rPr>
            </w:pPr>
          </w:p>
        </w:tc>
        <w:tc>
          <w:tcPr>
            <w:tcW w:w="986" w:type="pct"/>
            <w:vAlign w:val="center"/>
          </w:tcPr>
          <w:p w:rsidR="00C13B7A" w:rsidRPr="00674B95" w:rsidRDefault="00C13B7A" w:rsidP="00674B95">
            <w:pPr>
              <w:spacing w:after="0" w:line="240" w:lineRule="auto"/>
              <w:jc w:val="center"/>
              <w:rPr>
                <w:rFonts w:ascii="Arial" w:hAnsi="Arial"/>
                <w:sz w:val="16"/>
                <w:szCs w:val="20"/>
                <w:lang w:val="en-US" w:eastAsia="en-US"/>
              </w:rPr>
            </w:pPr>
          </w:p>
        </w:tc>
        <w:tc>
          <w:tcPr>
            <w:tcW w:w="891" w:type="pct"/>
            <w:vAlign w:val="center"/>
          </w:tcPr>
          <w:p w:rsidR="00C13B7A" w:rsidRPr="00674B95" w:rsidRDefault="00C13B7A" w:rsidP="00674B95">
            <w:pPr>
              <w:spacing w:after="0" w:line="240" w:lineRule="auto"/>
              <w:jc w:val="center"/>
              <w:rPr>
                <w:rFonts w:ascii="Arial" w:hAnsi="Arial"/>
                <w:sz w:val="16"/>
                <w:szCs w:val="20"/>
                <w:lang w:val="en-US" w:eastAsia="en-US"/>
              </w:rPr>
            </w:pPr>
          </w:p>
        </w:tc>
      </w:tr>
      <w:tr w:rsidR="00C13B7A" w:rsidRPr="00674B95" w:rsidTr="000C454D">
        <w:trPr>
          <w:trHeight w:hRule="exact" w:val="397"/>
        </w:trPr>
        <w:tc>
          <w:tcPr>
            <w:tcW w:w="2137" w:type="pct"/>
            <w:shd w:val="clear" w:color="auto" w:fill="auto"/>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4 – Year 7 Primary</w:t>
            </w:r>
          </w:p>
        </w:tc>
        <w:tc>
          <w:tcPr>
            <w:tcW w:w="986" w:type="pct"/>
            <w:vAlign w:val="center"/>
          </w:tcPr>
          <w:p w:rsidR="00C13B7A" w:rsidRPr="00674B95" w:rsidRDefault="00C13B7A" w:rsidP="00674B95">
            <w:pPr>
              <w:spacing w:after="0" w:line="240" w:lineRule="auto"/>
              <w:jc w:val="center"/>
              <w:rPr>
                <w:rFonts w:ascii="Arial" w:hAnsi="Arial"/>
                <w:sz w:val="16"/>
                <w:szCs w:val="20"/>
                <w:lang w:val="en-US" w:eastAsia="en-US"/>
              </w:rPr>
            </w:pPr>
          </w:p>
        </w:tc>
        <w:tc>
          <w:tcPr>
            <w:tcW w:w="986" w:type="pct"/>
            <w:vAlign w:val="center"/>
          </w:tcPr>
          <w:p w:rsidR="00C13B7A" w:rsidRPr="00674B95" w:rsidRDefault="00C13B7A" w:rsidP="00674B95">
            <w:pPr>
              <w:spacing w:after="0" w:line="240" w:lineRule="auto"/>
              <w:jc w:val="center"/>
              <w:rPr>
                <w:rFonts w:ascii="Arial" w:hAnsi="Arial"/>
                <w:sz w:val="16"/>
                <w:szCs w:val="20"/>
                <w:lang w:val="en-US" w:eastAsia="en-US"/>
              </w:rPr>
            </w:pPr>
          </w:p>
        </w:tc>
        <w:tc>
          <w:tcPr>
            <w:tcW w:w="891" w:type="pct"/>
            <w:vAlign w:val="center"/>
          </w:tcPr>
          <w:p w:rsidR="00C13B7A" w:rsidRPr="00674B95" w:rsidRDefault="00C13B7A" w:rsidP="00674B95">
            <w:pPr>
              <w:spacing w:after="0" w:line="240" w:lineRule="auto"/>
              <w:jc w:val="center"/>
              <w:rPr>
                <w:rFonts w:ascii="Arial" w:hAnsi="Arial"/>
                <w:sz w:val="16"/>
                <w:szCs w:val="20"/>
                <w:lang w:val="en-US" w:eastAsia="en-US"/>
              </w:rPr>
            </w:pPr>
          </w:p>
        </w:tc>
      </w:tr>
      <w:tr w:rsidR="00C13B7A" w:rsidRPr="00674B95" w:rsidTr="000C454D">
        <w:trPr>
          <w:trHeight w:hRule="exact" w:val="397"/>
        </w:trPr>
        <w:tc>
          <w:tcPr>
            <w:tcW w:w="2137" w:type="pct"/>
            <w:shd w:val="clear" w:color="auto" w:fill="auto"/>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7 Secondary – Year 10</w:t>
            </w:r>
          </w:p>
        </w:tc>
        <w:tc>
          <w:tcPr>
            <w:tcW w:w="986" w:type="pct"/>
            <w:vAlign w:val="center"/>
          </w:tcPr>
          <w:p w:rsidR="00C13B7A" w:rsidRPr="00674B95" w:rsidRDefault="002D107D" w:rsidP="002D107D">
            <w:pPr>
              <w:spacing w:after="0" w:line="240" w:lineRule="auto"/>
              <w:jc w:val="center"/>
              <w:rPr>
                <w:rFonts w:ascii="Arial" w:hAnsi="Arial"/>
                <w:sz w:val="16"/>
                <w:szCs w:val="20"/>
                <w:lang w:val="en-US" w:eastAsia="en-US"/>
              </w:rPr>
            </w:pPr>
            <w:r>
              <w:rPr>
                <w:rFonts w:ascii="Arial" w:hAnsi="Arial"/>
                <w:sz w:val="16"/>
                <w:szCs w:val="20"/>
                <w:lang w:val="en-US" w:eastAsia="en-US"/>
              </w:rPr>
              <w:t xml:space="preserve">Classes vary in size </w:t>
            </w:r>
          </w:p>
        </w:tc>
        <w:tc>
          <w:tcPr>
            <w:tcW w:w="986" w:type="pct"/>
            <w:vAlign w:val="center"/>
          </w:tcPr>
          <w:p w:rsidR="00C13B7A" w:rsidRPr="00674B95" w:rsidRDefault="002D107D" w:rsidP="002D107D">
            <w:pPr>
              <w:spacing w:after="0" w:line="240" w:lineRule="auto"/>
              <w:rPr>
                <w:rFonts w:ascii="Arial" w:hAnsi="Arial"/>
                <w:sz w:val="16"/>
                <w:szCs w:val="20"/>
                <w:lang w:val="en-US" w:eastAsia="en-US"/>
              </w:rPr>
            </w:pPr>
            <w:r>
              <w:rPr>
                <w:rFonts w:ascii="Arial" w:hAnsi="Arial"/>
                <w:sz w:val="16"/>
                <w:szCs w:val="20"/>
                <w:lang w:val="en-US" w:eastAsia="en-US"/>
              </w:rPr>
              <w:t>according to individual educational</w:t>
            </w:r>
          </w:p>
        </w:tc>
        <w:tc>
          <w:tcPr>
            <w:tcW w:w="891" w:type="pct"/>
            <w:vAlign w:val="center"/>
          </w:tcPr>
          <w:p w:rsidR="00C13B7A" w:rsidRPr="00674B95" w:rsidRDefault="002D107D" w:rsidP="00674B95">
            <w:pPr>
              <w:spacing w:after="0" w:line="240" w:lineRule="auto"/>
              <w:jc w:val="center"/>
              <w:rPr>
                <w:rFonts w:ascii="Arial" w:hAnsi="Arial"/>
                <w:sz w:val="16"/>
                <w:szCs w:val="20"/>
                <w:lang w:val="en-US" w:eastAsia="en-US"/>
              </w:rPr>
            </w:pPr>
            <w:r>
              <w:rPr>
                <w:rFonts w:ascii="Arial" w:hAnsi="Arial"/>
                <w:sz w:val="16"/>
                <w:szCs w:val="20"/>
                <w:lang w:val="en-US" w:eastAsia="en-US"/>
              </w:rPr>
              <w:t xml:space="preserve">and </w:t>
            </w:r>
            <w:proofErr w:type="spellStart"/>
            <w:r>
              <w:rPr>
                <w:rFonts w:ascii="Arial" w:hAnsi="Arial"/>
                <w:sz w:val="16"/>
                <w:szCs w:val="20"/>
                <w:lang w:val="en-US" w:eastAsia="en-US"/>
              </w:rPr>
              <w:t>behavioural</w:t>
            </w:r>
            <w:proofErr w:type="spellEnd"/>
            <w:r>
              <w:rPr>
                <w:rFonts w:ascii="Arial" w:hAnsi="Arial"/>
                <w:sz w:val="16"/>
                <w:szCs w:val="20"/>
                <w:lang w:val="en-US" w:eastAsia="en-US"/>
              </w:rPr>
              <w:t xml:space="preserve"> support needs </w:t>
            </w:r>
          </w:p>
        </w:tc>
      </w:tr>
      <w:tr w:rsidR="002D107D" w:rsidRPr="00674B95" w:rsidTr="000C454D">
        <w:trPr>
          <w:trHeight w:hRule="exact" w:val="397"/>
        </w:trPr>
        <w:tc>
          <w:tcPr>
            <w:tcW w:w="2137" w:type="pct"/>
            <w:shd w:val="clear" w:color="auto" w:fill="auto"/>
          </w:tcPr>
          <w:p w:rsidR="002D107D" w:rsidRPr="00674B95" w:rsidRDefault="002D107D" w:rsidP="002D107D">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Year 11 – Year 12</w:t>
            </w:r>
          </w:p>
        </w:tc>
        <w:tc>
          <w:tcPr>
            <w:tcW w:w="986" w:type="pct"/>
            <w:vAlign w:val="center"/>
          </w:tcPr>
          <w:p w:rsidR="002D107D" w:rsidRPr="00674B95" w:rsidRDefault="002D107D" w:rsidP="002D107D">
            <w:pPr>
              <w:spacing w:after="0" w:line="240" w:lineRule="auto"/>
              <w:jc w:val="center"/>
              <w:rPr>
                <w:rFonts w:ascii="Arial" w:hAnsi="Arial"/>
                <w:sz w:val="16"/>
                <w:szCs w:val="20"/>
                <w:lang w:val="en-US" w:eastAsia="en-US"/>
              </w:rPr>
            </w:pPr>
            <w:r>
              <w:rPr>
                <w:rFonts w:ascii="Arial" w:hAnsi="Arial"/>
                <w:sz w:val="16"/>
                <w:szCs w:val="20"/>
                <w:lang w:val="en-US" w:eastAsia="en-US"/>
              </w:rPr>
              <w:t xml:space="preserve">Classes vary in size </w:t>
            </w:r>
          </w:p>
        </w:tc>
        <w:tc>
          <w:tcPr>
            <w:tcW w:w="986" w:type="pct"/>
            <w:vAlign w:val="center"/>
          </w:tcPr>
          <w:p w:rsidR="002D107D" w:rsidRPr="00674B95" w:rsidRDefault="002D107D" w:rsidP="002D107D">
            <w:pPr>
              <w:spacing w:after="0" w:line="240" w:lineRule="auto"/>
              <w:rPr>
                <w:rFonts w:ascii="Arial" w:hAnsi="Arial"/>
                <w:sz w:val="16"/>
                <w:szCs w:val="20"/>
                <w:lang w:val="en-US" w:eastAsia="en-US"/>
              </w:rPr>
            </w:pPr>
            <w:r>
              <w:rPr>
                <w:rFonts w:ascii="Arial" w:hAnsi="Arial"/>
                <w:sz w:val="16"/>
                <w:szCs w:val="20"/>
                <w:lang w:val="en-US" w:eastAsia="en-US"/>
              </w:rPr>
              <w:t>according to individual educational</w:t>
            </w:r>
          </w:p>
        </w:tc>
        <w:tc>
          <w:tcPr>
            <w:tcW w:w="891" w:type="pct"/>
            <w:vAlign w:val="center"/>
          </w:tcPr>
          <w:p w:rsidR="002D107D" w:rsidRPr="00674B95" w:rsidRDefault="002D107D" w:rsidP="002D107D">
            <w:pPr>
              <w:spacing w:after="0" w:line="240" w:lineRule="auto"/>
              <w:jc w:val="center"/>
              <w:rPr>
                <w:rFonts w:ascii="Arial" w:hAnsi="Arial"/>
                <w:sz w:val="16"/>
                <w:szCs w:val="20"/>
                <w:lang w:val="en-US" w:eastAsia="en-US"/>
              </w:rPr>
            </w:pPr>
            <w:r>
              <w:rPr>
                <w:rFonts w:ascii="Arial" w:hAnsi="Arial"/>
                <w:sz w:val="16"/>
                <w:szCs w:val="20"/>
                <w:lang w:val="en-US" w:eastAsia="en-US"/>
              </w:rPr>
              <w:t xml:space="preserve">and </w:t>
            </w:r>
            <w:proofErr w:type="spellStart"/>
            <w:r>
              <w:rPr>
                <w:rFonts w:ascii="Arial" w:hAnsi="Arial"/>
                <w:sz w:val="16"/>
                <w:szCs w:val="20"/>
                <w:lang w:val="en-US" w:eastAsia="en-US"/>
              </w:rPr>
              <w:t>behavioural</w:t>
            </w:r>
            <w:proofErr w:type="spellEnd"/>
            <w:r>
              <w:rPr>
                <w:rFonts w:ascii="Arial" w:hAnsi="Arial"/>
                <w:sz w:val="16"/>
                <w:szCs w:val="20"/>
                <w:lang w:val="en-US" w:eastAsia="en-US"/>
              </w:rPr>
              <w:t xml:space="preserve"> support needs </w:t>
            </w:r>
          </w:p>
        </w:tc>
      </w:tr>
    </w:tbl>
    <w:p w:rsidR="00C13B7A" w:rsidRPr="002E5C90" w:rsidRDefault="00C13B7A" w:rsidP="002E5C90">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r w:rsidRPr="002E5C90">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C13B7A" w:rsidRPr="00674B95" w:rsidRDefault="00C13B7A" w:rsidP="00B4326A">
      <w:pPr>
        <w:tabs>
          <w:tab w:val="center" w:pos="4037"/>
          <w:tab w:val="right" w:pos="5856"/>
          <w:tab w:val="left" w:pos="7675"/>
        </w:tabs>
        <w:spacing w:after="0" w:line="240" w:lineRule="auto"/>
        <w:ind w:right="170"/>
        <w:outlineLvl w:val="2"/>
        <w:rPr>
          <w:rFonts w:ascii="Arial" w:eastAsia="Times New Roman" w:hAnsi="Arial" w:cs="Arial"/>
          <w:color w:val="000000"/>
          <w:sz w:val="16"/>
          <w:szCs w:val="16"/>
          <w:u w:color="FF0000"/>
          <w:lang w:eastAsia="en-US"/>
        </w:rPr>
      </w:pPr>
    </w:p>
    <w:p w:rsidR="00C13B7A" w:rsidRPr="00674B95" w:rsidRDefault="00C13B7A" w:rsidP="00B4326A">
      <w:pPr>
        <w:pStyle w:val="Heading2"/>
      </w:pPr>
      <w:r w:rsidRPr="00674B95">
        <w:t>School Disciplinary Absences</w:t>
      </w:r>
    </w:p>
    <w:p w:rsidR="00C13B7A" w:rsidRPr="00674B95" w:rsidRDefault="00C13B7A" w:rsidP="00B4326A">
      <w:pPr>
        <w:spacing w:after="0" w:line="240" w:lineRule="auto"/>
        <w:rPr>
          <w:rFonts w:ascii="Arial" w:hAnsi="Arial"/>
          <w:sz w:val="16"/>
          <w:szCs w:val="16"/>
          <w:lang w:val="en-US" w:eastAsia="en-US"/>
        </w:rPr>
      </w:pPr>
    </w:p>
    <w:tbl>
      <w:tblPr>
        <w:tblpPr w:leftFromText="180" w:rightFromText="180" w:vertAnchor="text" w:tblpXSpec="center" w:tblpY="1"/>
        <w:tblOverlap w:val="never"/>
        <w:tblW w:w="4917" w:type="pct"/>
        <w:tblBorders>
          <w:insideH w:val="single" w:sz="4" w:space="0" w:color="000080"/>
        </w:tblBorders>
        <w:tblLayout w:type="fixed"/>
        <w:tblLook w:val="01E0" w:firstRow="1" w:lastRow="1" w:firstColumn="1" w:lastColumn="1" w:noHBand="0" w:noVBand="0"/>
      </w:tblPr>
      <w:tblGrid>
        <w:gridCol w:w="4382"/>
        <w:gridCol w:w="1553"/>
        <w:gridCol w:w="1553"/>
        <w:gridCol w:w="1551"/>
      </w:tblGrid>
      <w:tr w:rsidR="00C13B7A" w:rsidRPr="00674B95" w:rsidTr="00B9348E">
        <w:trPr>
          <w:tblHeader/>
        </w:trPr>
        <w:tc>
          <w:tcPr>
            <w:tcW w:w="2424" w:type="pct"/>
            <w:vMerge w:val="restart"/>
            <w:tcBorders>
              <w:top w:val="nil"/>
              <w:left w:val="nil"/>
              <w:right w:val="nil"/>
            </w:tcBorders>
            <w:shd w:val="clear" w:color="auto" w:fill="EAF1DD"/>
            <w:noWrap/>
            <w:vAlign w:val="bottom"/>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r w:rsidRPr="00674B95">
              <w:rPr>
                <w:rFonts w:ascii="Arial" w:eastAsia="Times New Roman" w:hAnsi="Arial" w:cs="Arial"/>
                <w:color w:val="000000"/>
                <w:sz w:val="16"/>
                <w:szCs w:val="16"/>
                <w:u w:color="FF0000"/>
              </w:rPr>
              <w:t>Disciplinary Absences</w:t>
            </w:r>
          </w:p>
        </w:tc>
        <w:tc>
          <w:tcPr>
            <w:tcW w:w="2576" w:type="pct"/>
            <w:gridSpan w:val="3"/>
            <w:tcBorders>
              <w:top w:val="single" w:sz="4" w:space="0" w:color="000080"/>
              <w:left w:val="nil"/>
              <w:bottom w:val="single" w:sz="4" w:space="0" w:color="000080"/>
              <w:right w:val="nil"/>
            </w:tcBorders>
            <w:shd w:val="clear" w:color="auto" w:fill="EAF1DD"/>
            <w:noWrap/>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Count of Incidents</w:t>
            </w:r>
          </w:p>
        </w:tc>
      </w:tr>
      <w:tr w:rsidR="00C13B7A" w:rsidRPr="00674B95" w:rsidTr="00887472">
        <w:trPr>
          <w:tblHeader/>
        </w:trPr>
        <w:tc>
          <w:tcPr>
            <w:tcW w:w="2424" w:type="pct"/>
            <w:vMerge/>
            <w:tcBorders>
              <w:left w:val="nil"/>
              <w:bottom w:val="single" w:sz="4" w:space="0" w:color="000080"/>
              <w:right w:val="nil"/>
            </w:tcBorders>
            <w:shd w:val="clear" w:color="auto" w:fill="EAF1DD"/>
            <w:noWrap/>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rPr>
            </w:pPr>
          </w:p>
        </w:tc>
        <w:tc>
          <w:tcPr>
            <w:tcW w:w="859" w:type="pct"/>
            <w:tcBorders>
              <w:top w:val="single" w:sz="4" w:space="0" w:color="000080"/>
              <w:left w:val="nil"/>
              <w:bottom w:val="single" w:sz="4" w:space="0" w:color="000080"/>
              <w:right w:val="dashed" w:sz="4" w:space="0" w:color="auto"/>
            </w:tcBorders>
            <w:shd w:val="clear" w:color="auto" w:fill="EAF1DD"/>
            <w:noWrap/>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2013</w:t>
            </w:r>
          </w:p>
        </w:tc>
        <w:tc>
          <w:tcPr>
            <w:tcW w:w="859" w:type="pct"/>
            <w:tcBorders>
              <w:top w:val="single" w:sz="4" w:space="0" w:color="000080"/>
              <w:left w:val="dashed" w:sz="4" w:space="0" w:color="auto"/>
              <w:bottom w:val="single" w:sz="4" w:space="0" w:color="000080"/>
              <w:right w:val="nil"/>
            </w:tcBorders>
            <w:shd w:val="clear" w:color="auto" w:fill="EAF1DD"/>
            <w:noWrap/>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2014*</w:t>
            </w:r>
          </w:p>
        </w:tc>
        <w:tc>
          <w:tcPr>
            <w:tcW w:w="858" w:type="pct"/>
            <w:tcBorders>
              <w:top w:val="single" w:sz="4" w:space="0" w:color="000080"/>
              <w:left w:val="nil"/>
              <w:bottom w:val="single" w:sz="4" w:space="0" w:color="000080"/>
              <w:right w:val="nil"/>
            </w:tcBorders>
            <w:shd w:val="clear" w:color="auto" w:fill="EAF1DD"/>
            <w:noWrap/>
          </w:tcPr>
          <w:p w:rsidR="00C13B7A" w:rsidRPr="00674B95" w:rsidRDefault="00C13B7A" w:rsidP="00674B95">
            <w:pPr>
              <w:tabs>
                <w:tab w:val="center" w:pos="4320"/>
                <w:tab w:val="right" w:pos="8640"/>
              </w:tabs>
              <w:spacing w:before="120" w:after="120" w:line="240" w:lineRule="auto"/>
              <w:ind w:right="170"/>
              <w:jc w:val="center"/>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2015**</w:t>
            </w:r>
          </w:p>
        </w:tc>
      </w:tr>
      <w:tr w:rsidR="00C13B7A" w:rsidRPr="00674B95"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C13B7A" w:rsidRPr="00674B95" w:rsidRDefault="00C13B7A"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Short Suspensions - 1 to 5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6</w:t>
            </w:r>
          </w:p>
        </w:tc>
        <w:tc>
          <w:tcPr>
            <w:tcW w:w="859" w:type="pct"/>
            <w:tcBorders>
              <w:top w:val="single" w:sz="4" w:space="0" w:color="000080"/>
              <w:left w:val="dashed" w:sz="4" w:space="0" w:color="auto"/>
              <w:bottom w:val="single" w:sz="4" w:space="0" w:color="000080"/>
              <w:right w:val="nil"/>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28</w:t>
            </w:r>
          </w:p>
        </w:tc>
        <w:tc>
          <w:tcPr>
            <w:tcW w:w="858" w:type="pct"/>
            <w:tcBorders>
              <w:top w:val="single" w:sz="4" w:space="0" w:color="000080"/>
              <w:left w:val="nil"/>
              <w:bottom w:val="single" w:sz="4" w:space="0" w:color="000080"/>
              <w:right w:val="nil"/>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25</w:t>
            </w:r>
          </w:p>
        </w:tc>
      </w:tr>
      <w:tr w:rsidR="00C13B7A" w:rsidRPr="00674B95" w:rsidTr="000C454D">
        <w:trPr>
          <w:trHeight w:hRule="exact" w:val="397"/>
        </w:trPr>
        <w:tc>
          <w:tcPr>
            <w:tcW w:w="2424" w:type="pct"/>
            <w:tcBorders>
              <w:top w:val="single" w:sz="4" w:space="0" w:color="000080"/>
              <w:left w:val="nil"/>
              <w:right w:val="nil"/>
            </w:tcBorders>
            <w:shd w:val="clear" w:color="auto" w:fill="auto"/>
            <w:noWrap/>
          </w:tcPr>
          <w:p w:rsidR="00C13B7A" w:rsidRPr="00674B95" w:rsidRDefault="00C13B7A"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Long Suspensions - 6 to 20 days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9" w:type="pct"/>
            <w:tcBorders>
              <w:top w:val="single" w:sz="4" w:space="0" w:color="000080"/>
              <w:left w:val="dashed" w:sz="4" w:space="0" w:color="auto"/>
              <w:bottom w:val="single" w:sz="4" w:space="0" w:color="000080"/>
              <w:right w:val="dashed" w:sz="4" w:space="0" w:color="auto"/>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r w:rsidR="00C13B7A" w:rsidRPr="00674B95" w:rsidTr="000C454D">
        <w:trPr>
          <w:trHeight w:hRule="exact" w:val="397"/>
        </w:trPr>
        <w:tc>
          <w:tcPr>
            <w:tcW w:w="2424" w:type="pct"/>
            <w:tcBorders>
              <w:left w:val="nil"/>
              <w:bottom w:val="single" w:sz="4" w:space="0" w:color="000080"/>
              <w:right w:val="nil"/>
            </w:tcBorders>
            <w:shd w:val="clear" w:color="auto" w:fill="auto"/>
            <w:noWrap/>
          </w:tcPr>
          <w:p w:rsidR="00C13B7A" w:rsidRPr="00674B95" w:rsidRDefault="00C13B7A"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Exclusions</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9" w:type="pct"/>
            <w:tcBorders>
              <w:top w:val="single" w:sz="4" w:space="0" w:color="000080"/>
              <w:left w:val="dashed" w:sz="4" w:space="0" w:color="auto"/>
              <w:bottom w:val="single" w:sz="4" w:space="0" w:color="000080"/>
              <w:right w:val="dashed" w:sz="4" w:space="0" w:color="auto"/>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r w:rsidR="00C13B7A" w:rsidRPr="00674B95" w:rsidTr="000C454D">
        <w:trPr>
          <w:trHeight w:hRule="exact" w:val="397"/>
        </w:trPr>
        <w:tc>
          <w:tcPr>
            <w:tcW w:w="2424" w:type="pct"/>
            <w:tcBorders>
              <w:top w:val="single" w:sz="4" w:space="0" w:color="000080"/>
              <w:left w:val="nil"/>
              <w:bottom w:val="single" w:sz="4" w:space="0" w:color="000080"/>
              <w:right w:val="nil"/>
            </w:tcBorders>
            <w:shd w:val="clear" w:color="auto" w:fill="auto"/>
            <w:noWrap/>
          </w:tcPr>
          <w:p w:rsidR="00C13B7A" w:rsidRPr="00674B95" w:rsidRDefault="00C13B7A" w:rsidP="00582358">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 xml:space="preserve">Cancellations of Enrolment </w:t>
            </w:r>
          </w:p>
        </w:tc>
        <w:tc>
          <w:tcPr>
            <w:tcW w:w="859" w:type="pct"/>
            <w:tcBorders>
              <w:top w:val="single" w:sz="4" w:space="0" w:color="000080"/>
              <w:left w:val="nil"/>
              <w:bottom w:val="single" w:sz="4" w:space="0" w:color="000080"/>
              <w:right w:val="dashed" w:sz="4" w:space="0" w:color="auto"/>
            </w:tcBorders>
            <w:shd w:val="clear" w:color="auto" w:fill="auto"/>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9" w:type="pct"/>
            <w:tcBorders>
              <w:top w:val="single" w:sz="4" w:space="0" w:color="000080"/>
              <w:left w:val="dashed" w:sz="4" w:space="0" w:color="auto"/>
              <w:bottom w:val="single" w:sz="4" w:space="0" w:color="000080"/>
              <w:right w:val="dashed" w:sz="4" w:space="0" w:color="auto"/>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858" w:type="pct"/>
            <w:tcBorders>
              <w:top w:val="single" w:sz="4" w:space="0" w:color="000080"/>
              <w:left w:val="dashed" w:sz="4" w:space="0" w:color="auto"/>
              <w:bottom w:val="single" w:sz="4" w:space="0" w:color="000080"/>
              <w:right w:val="nil"/>
            </w:tcBorders>
            <w:noWrap/>
            <w:vAlign w:val="center"/>
          </w:tcPr>
          <w:p w:rsidR="00C13B7A" w:rsidRPr="00674B95" w:rsidRDefault="00C13B7A" w:rsidP="00582358">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r>
    </w:tbl>
    <w:p w:rsidR="00C13B7A" w:rsidRPr="00F00F35" w:rsidRDefault="00C13B7A" w:rsidP="00BD5FFE">
      <w:pPr>
        <w:spacing w:before="40" w:after="0"/>
        <w:rPr>
          <w:rFonts w:ascii="Arial" w:hAnsi="Arial" w:cs="Arial"/>
          <w:sz w:val="14"/>
          <w:szCs w:val="14"/>
        </w:rPr>
      </w:pPr>
      <w:r w:rsidRPr="00F00F35">
        <w:rPr>
          <w:rFonts w:ascii="Arial" w:hAnsi="Arial" w:cs="Arial"/>
          <w:sz w:val="14"/>
          <w:szCs w:val="14"/>
        </w:rPr>
        <w:t>* Caution should be used when comparing post 2013 SDA data as amendments to EGPA disciplinary provisions and changes in methodology created time series breaks in 2014 and 2015.</w:t>
      </w:r>
    </w:p>
    <w:p w:rsidR="00C13B7A" w:rsidRPr="00674B95" w:rsidRDefault="00C13B7A" w:rsidP="00BD5FFE">
      <w:pPr>
        <w:spacing w:before="40" w:after="0"/>
        <w:rPr>
          <w:rFonts w:ascii="Arial" w:hAnsi="Arial" w:cs="Arial"/>
          <w:sz w:val="14"/>
          <w:szCs w:val="14"/>
        </w:rPr>
      </w:pPr>
      <w:r w:rsidRPr="00F00F35">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sidRPr="00674B95">
        <w:rPr>
          <w:rFonts w:ascii="Arial" w:hAnsi="Arial" w:cs="Arial"/>
          <w:sz w:val="12"/>
          <w:szCs w:val="14"/>
        </w:rPr>
        <w:br/>
      </w:r>
      <w:r w:rsidRPr="00674B95">
        <w:rPr>
          <w:rFonts w:ascii="Arial" w:hAnsi="Arial" w:cs="Arial"/>
          <w:sz w:val="14"/>
          <w:szCs w:val="14"/>
        </w:rPr>
        <w:br/>
      </w:r>
    </w:p>
    <w:p w:rsidR="00C13B7A" w:rsidRPr="00674B95" w:rsidRDefault="00C13B7A" w:rsidP="00B4326A">
      <w:pPr>
        <w:pStyle w:val="Heading2"/>
      </w:pPr>
      <w:r w:rsidRPr="00674B95">
        <w:t>Curriculum delivery</w:t>
      </w:r>
    </w:p>
    <w:p w:rsidR="00A04AB3" w:rsidRPr="00A04AB3" w:rsidRDefault="00C13B7A" w:rsidP="00B4326A">
      <w:pPr>
        <w:spacing w:line="240" w:lineRule="auto"/>
        <w:rPr>
          <w:rFonts w:ascii="Arial" w:hAnsi="Arial"/>
          <w:b/>
          <w:sz w:val="20"/>
          <w:szCs w:val="20"/>
          <w:lang w:val="en-US" w:eastAsia="en-US"/>
        </w:rPr>
      </w:pPr>
      <w:r w:rsidRPr="00674B95">
        <w:rPr>
          <w:rFonts w:ascii="Arial" w:hAnsi="Arial"/>
          <w:b/>
          <w:sz w:val="20"/>
          <w:szCs w:val="20"/>
          <w:lang w:val="en-US" w:eastAsia="en-US"/>
        </w:rPr>
        <w:t xml:space="preserve">Our </w:t>
      </w:r>
      <w:r w:rsidR="0031663B">
        <w:rPr>
          <w:rFonts w:ascii="Arial" w:hAnsi="Arial"/>
          <w:b/>
          <w:sz w:val="20"/>
          <w:szCs w:val="20"/>
          <w:lang w:val="en-US" w:eastAsia="en-US"/>
        </w:rPr>
        <w:t>distinctive curriculum offerings</w:t>
      </w:r>
    </w:p>
    <w:p w:rsidR="00A04AB3" w:rsidRPr="008B3C3E" w:rsidRDefault="00A04AB3" w:rsidP="008B3C3E">
      <w:pPr>
        <w:spacing w:line="240" w:lineRule="auto"/>
        <w:rPr>
          <w:rFonts w:ascii="Arial" w:hAnsi="Arial" w:cs="Arial"/>
          <w:sz w:val="20"/>
          <w:szCs w:val="20"/>
        </w:rPr>
      </w:pPr>
      <w:r w:rsidRPr="008B3C3E">
        <w:rPr>
          <w:rFonts w:ascii="Arial" w:hAnsi="Arial" w:cs="Arial"/>
          <w:sz w:val="20"/>
          <w:szCs w:val="20"/>
        </w:rPr>
        <w:t>The Australian Curriculum defines the curriculum for all cohorts of students at Clifford Park Special School.</w:t>
      </w:r>
    </w:p>
    <w:p w:rsidR="00FF1DF0" w:rsidRPr="008B3C3E" w:rsidRDefault="00FF1DF0" w:rsidP="008B3C3E">
      <w:pPr>
        <w:spacing w:line="240" w:lineRule="auto"/>
        <w:rPr>
          <w:rFonts w:ascii="Arial" w:hAnsi="Arial" w:cs="Arial"/>
          <w:sz w:val="20"/>
          <w:szCs w:val="20"/>
        </w:rPr>
      </w:pPr>
      <w:r w:rsidRPr="008B3C3E">
        <w:rPr>
          <w:rFonts w:ascii="Arial" w:hAnsi="Arial" w:cs="Arial"/>
          <w:sz w:val="20"/>
          <w:szCs w:val="20"/>
        </w:rPr>
        <w:t>-All students have an Individual Curriculum Plan that documents where they engage in the Australian Curriculum.</w:t>
      </w:r>
    </w:p>
    <w:p w:rsidR="00A04AB3" w:rsidRPr="008B3C3E" w:rsidRDefault="00A04AB3" w:rsidP="008B3C3E">
      <w:pPr>
        <w:spacing w:line="240" w:lineRule="auto"/>
        <w:rPr>
          <w:rFonts w:ascii="Arial" w:hAnsi="Arial" w:cs="Arial"/>
          <w:sz w:val="20"/>
          <w:szCs w:val="20"/>
        </w:rPr>
      </w:pPr>
      <w:r w:rsidRPr="008B3C3E">
        <w:rPr>
          <w:rFonts w:ascii="Arial" w:hAnsi="Arial" w:cs="Arial"/>
          <w:sz w:val="20"/>
          <w:szCs w:val="20"/>
        </w:rPr>
        <w:t>- All teachers write a term unit</w:t>
      </w:r>
      <w:proofErr w:type="gramStart"/>
      <w:r w:rsidRPr="008B3C3E">
        <w:rPr>
          <w:rFonts w:ascii="Arial" w:hAnsi="Arial" w:cs="Arial"/>
          <w:sz w:val="20"/>
          <w:szCs w:val="20"/>
        </w:rPr>
        <w:t>,  set</w:t>
      </w:r>
      <w:proofErr w:type="gramEnd"/>
      <w:r w:rsidRPr="008B3C3E">
        <w:rPr>
          <w:rFonts w:ascii="Arial" w:hAnsi="Arial" w:cs="Arial"/>
          <w:sz w:val="20"/>
          <w:szCs w:val="20"/>
        </w:rPr>
        <w:t xml:space="preserve"> in </w:t>
      </w:r>
      <w:proofErr w:type="spellStart"/>
      <w:r w:rsidRPr="008B3C3E">
        <w:rPr>
          <w:rFonts w:ascii="Arial" w:hAnsi="Arial" w:cs="Arial"/>
          <w:sz w:val="20"/>
          <w:szCs w:val="20"/>
        </w:rPr>
        <w:t>a</w:t>
      </w:r>
      <w:proofErr w:type="spellEnd"/>
      <w:r w:rsidRPr="008B3C3E">
        <w:rPr>
          <w:rFonts w:ascii="Arial" w:hAnsi="Arial" w:cs="Arial"/>
          <w:sz w:val="20"/>
          <w:szCs w:val="20"/>
        </w:rPr>
        <w:t xml:space="preserve"> age-equivalent Learning Area from the Australian Curriculum.</w:t>
      </w:r>
    </w:p>
    <w:p w:rsidR="00A04AB3" w:rsidRPr="008B3C3E" w:rsidRDefault="00A04AB3" w:rsidP="008B3C3E">
      <w:pPr>
        <w:spacing w:line="240" w:lineRule="auto"/>
        <w:rPr>
          <w:rFonts w:ascii="Arial" w:hAnsi="Arial" w:cs="Arial"/>
          <w:sz w:val="20"/>
          <w:szCs w:val="20"/>
        </w:rPr>
      </w:pPr>
      <w:r w:rsidRPr="008B3C3E">
        <w:rPr>
          <w:rFonts w:ascii="Arial" w:hAnsi="Arial" w:cs="Arial"/>
          <w:sz w:val="20"/>
          <w:szCs w:val="20"/>
        </w:rPr>
        <w:t>-These units are integrated and contain core content from the English Learning Area (Prep to Year 2) or from the Literacy General Capabilities (Levels 1a to 1d).  A different Learning Area other than English is selected each term to provide the learning area context for each term unit.</w:t>
      </w:r>
    </w:p>
    <w:p w:rsidR="00A04AB3" w:rsidRPr="008B3C3E" w:rsidRDefault="00A04AB3" w:rsidP="008B3C3E">
      <w:pPr>
        <w:spacing w:line="240" w:lineRule="auto"/>
        <w:rPr>
          <w:rFonts w:ascii="Arial" w:hAnsi="Arial" w:cs="Arial"/>
          <w:sz w:val="20"/>
          <w:szCs w:val="20"/>
        </w:rPr>
      </w:pPr>
      <w:r w:rsidRPr="008B3C3E">
        <w:rPr>
          <w:rFonts w:ascii="Arial" w:hAnsi="Arial" w:cs="Arial"/>
          <w:sz w:val="20"/>
          <w:szCs w:val="20"/>
        </w:rPr>
        <w:t>-  Classroom teachers are also required to write a term reading cycle or a term literacy cycle designed to outline the reading or literacy emphases that will be the class focus for teaching and learning during the term.</w:t>
      </w:r>
    </w:p>
    <w:p w:rsidR="00A04AB3" w:rsidRPr="008B3C3E" w:rsidRDefault="00A04AB3" w:rsidP="008B3C3E">
      <w:pPr>
        <w:spacing w:line="240" w:lineRule="auto"/>
        <w:rPr>
          <w:rFonts w:ascii="Arial" w:hAnsi="Arial" w:cs="Arial"/>
          <w:sz w:val="20"/>
          <w:szCs w:val="20"/>
        </w:rPr>
      </w:pPr>
      <w:r w:rsidRPr="008B3C3E">
        <w:rPr>
          <w:rFonts w:ascii="Arial" w:hAnsi="Arial" w:cs="Arial"/>
          <w:sz w:val="20"/>
          <w:szCs w:val="20"/>
        </w:rPr>
        <w:t xml:space="preserve">- All teachers who have students who engage in the Numeracy Literacy Continuum 1a and above, or Prep to Year Three, write a </w:t>
      </w:r>
      <w:proofErr w:type="spellStart"/>
      <w:r w:rsidRPr="008B3C3E">
        <w:rPr>
          <w:rFonts w:ascii="Arial" w:hAnsi="Arial" w:cs="Arial"/>
          <w:sz w:val="20"/>
          <w:szCs w:val="20"/>
        </w:rPr>
        <w:t>YuMi</w:t>
      </w:r>
      <w:proofErr w:type="spellEnd"/>
      <w:r w:rsidRPr="008B3C3E">
        <w:rPr>
          <w:rFonts w:ascii="Arial" w:hAnsi="Arial" w:cs="Arial"/>
          <w:sz w:val="20"/>
          <w:szCs w:val="20"/>
        </w:rPr>
        <w:t xml:space="preserve"> RAMR cycle for their students.</w:t>
      </w:r>
    </w:p>
    <w:p w:rsidR="00A04AB3" w:rsidRPr="008B3C3E" w:rsidRDefault="007331FD" w:rsidP="008B3C3E">
      <w:pPr>
        <w:spacing w:line="240" w:lineRule="auto"/>
        <w:rPr>
          <w:rFonts w:ascii="Arial" w:hAnsi="Arial" w:cs="Arial"/>
          <w:sz w:val="20"/>
          <w:szCs w:val="20"/>
        </w:rPr>
      </w:pPr>
      <w:r w:rsidRPr="008B3C3E">
        <w:rPr>
          <w:rFonts w:ascii="Arial" w:hAnsi="Arial" w:cs="Arial"/>
          <w:sz w:val="20"/>
          <w:szCs w:val="20"/>
        </w:rPr>
        <w:t>- The school</w:t>
      </w:r>
      <w:r w:rsidR="0031663B" w:rsidRPr="008B3C3E">
        <w:rPr>
          <w:rFonts w:ascii="Arial" w:hAnsi="Arial" w:cs="Arial"/>
          <w:sz w:val="20"/>
          <w:szCs w:val="20"/>
        </w:rPr>
        <w:t xml:space="preserve">’s pedagogical systems are framed on Pearson’s Gradual Release of Responsibility, First Steps in Reading and RAMR (Reality, Abstraction, Maths and Reflection).  </w:t>
      </w:r>
      <w:r w:rsidRPr="008B3C3E">
        <w:rPr>
          <w:rFonts w:ascii="Arial" w:hAnsi="Arial" w:cs="Arial"/>
          <w:sz w:val="20"/>
          <w:szCs w:val="20"/>
        </w:rPr>
        <w:t xml:space="preserve">Other pedagogies such as Intensive Interaction, or specific communication </w:t>
      </w:r>
      <w:r w:rsidR="00FF1DF0" w:rsidRPr="008B3C3E">
        <w:rPr>
          <w:rFonts w:ascii="Arial" w:hAnsi="Arial" w:cs="Arial"/>
          <w:sz w:val="20"/>
          <w:szCs w:val="20"/>
        </w:rPr>
        <w:t>systems such as PECS (</w:t>
      </w:r>
      <w:r w:rsidRPr="008B3C3E">
        <w:rPr>
          <w:rFonts w:ascii="Arial" w:hAnsi="Arial" w:cs="Arial"/>
          <w:sz w:val="20"/>
          <w:szCs w:val="20"/>
        </w:rPr>
        <w:t xml:space="preserve">Picture Exchange </w:t>
      </w:r>
      <w:r w:rsidRPr="008B3C3E">
        <w:rPr>
          <w:rFonts w:ascii="Arial" w:hAnsi="Arial" w:cs="Arial"/>
          <w:sz w:val="20"/>
          <w:szCs w:val="20"/>
        </w:rPr>
        <w:lastRenderedPageBreak/>
        <w:t xml:space="preserve">Communication System) or PODD (Pragmatic Organisational Dynamic </w:t>
      </w:r>
      <w:r w:rsidR="00FF1DF0" w:rsidRPr="008B3C3E">
        <w:rPr>
          <w:rFonts w:ascii="Arial" w:hAnsi="Arial" w:cs="Arial"/>
          <w:sz w:val="20"/>
          <w:szCs w:val="20"/>
        </w:rPr>
        <w:t xml:space="preserve">Display) are employed for individual students as required. </w:t>
      </w:r>
    </w:p>
    <w:p w:rsidR="00C13B7A" w:rsidRPr="008B3C3E" w:rsidRDefault="00FF1DF0" w:rsidP="008B3C3E">
      <w:pPr>
        <w:spacing w:line="240" w:lineRule="auto"/>
        <w:rPr>
          <w:rFonts w:ascii="Arial" w:hAnsi="Arial" w:cs="Arial"/>
          <w:sz w:val="20"/>
          <w:szCs w:val="20"/>
        </w:rPr>
      </w:pPr>
      <w:r w:rsidRPr="008B3C3E">
        <w:rPr>
          <w:rFonts w:ascii="Arial" w:hAnsi="Arial" w:cs="Arial"/>
          <w:sz w:val="20"/>
          <w:szCs w:val="20"/>
        </w:rPr>
        <w:t>- The s</w:t>
      </w:r>
      <w:r w:rsidR="00A04AB3" w:rsidRPr="008B3C3E">
        <w:rPr>
          <w:rFonts w:ascii="Arial" w:hAnsi="Arial" w:cs="Arial"/>
          <w:sz w:val="20"/>
          <w:szCs w:val="20"/>
        </w:rPr>
        <w:t xml:space="preserve">chool </w:t>
      </w:r>
      <w:r w:rsidRPr="008B3C3E">
        <w:rPr>
          <w:rFonts w:ascii="Arial" w:hAnsi="Arial" w:cs="Arial"/>
          <w:sz w:val="20"/>
          <w:szCs w:val="20"/>
        </w:rPr>
        <w:t>leadership t</w:t>
      </w:r>
      <w:r w:rsidR="00A04AB3" w:rsidRPr="008B3C3E">
        <w:rPr>
          <w:rFonts w:ascii="Arial" w:hAnsi="Arial" w:cs="Arial"/>
          <w:sz w:val="20"/>
          <w:szCs w:val="20"/>
        </w:rPr>
        <w:t>eam have developed flowcharts which describe agreed school planning and teaching processes for term units and reading</w:t>
      </w:r>
      <w:r w:rsidRPr="008B3C3E">
        <w:rPr>
          <w:rFonts w:ascii="Arial" w:hAnsi="Arial" w:cs="Arial"/>
          <w:sz w:val="20"/>
          <w:szCs w:val="20"/>
        </w:rPr>
        <w:t>/</w:t>
      </w:r>
      <w:r w:rsidR="00A04AB3" w:rsidRPr="008B3C3E">
        <w:rPr>
          <w:rFonts w:ascii="Arial" w:hAnsi="Arial" w:cs="Arial"/>
          <w:sz w:val="20"/>
          <w:szCs w:val="20"/>
        </w:rPr>
        <w:t xml:space="preserve"> literacy cycles for the three learning cohorts at Clifford Park Special School</w:t>
      </w:r>
      <w:r w:rsidRPr="008B3C3E">
        <w:rPr>
          <w:rFonts w:ascii="Arial" w:hAnsi="Arial" w:cs="Arial"/>
          <w:sz w:val="20"/>
          <w:szCs w:val="20"/>
        </w:rPr>
        <w:t>.</w:t>
      </w:r>
    </w:p>
    <w:p w:rsidR="0031663B" w:rsidRPr="008B3C3E" w:rsidRDefault="0031663B" w:rsidP="008B3C3E">
      <w:pPr>
        <w:spacing w:line="240" w:lineRule="auto"/>
        <w:rPr>
          <w:rFonts w:ascii="Arial" w:hAnsi="Arial" w:cs="Arial"/>
          <w:sz w:val="20"/>
          <w:szCs w:val="20"/>
          <w:lang w:val="en-US"/>
        </w:rPr>
      </w:pPr>
      <w:r w:rsidRPr="008B3C3E">
        <w:rPr>
          <w:rFonts w:ascii="Arial" w:hAnsi="Arial" w:cs="Arial"/>
          <w:sz w:val="20"/>
          <w:szCs w:val="20"/>
        </w:rPr>
        <w:t xml:space="preserve">-Students in the senior secondary cohort can access other curriculum based programs based on their PATH (Planning Alternate Tomorrows with Hope) Plan.  These include </w:t>
      </w:r>
      <w:r w:rsidR="00D141E1" w:rsidRPr="008B3C3E">
        <w:rPr>
          <w:rFonts w:ascii="Arial" w:hAnsi="Arial" w:cs="Arial"/>
          <w:sz w:val="20"/>
          <w:szCs w:val="20"/>
        </w:rPr>
        <w:t>work experience programs, access to certificate course</w:t>
      </w:r>
      <w:r w:rsidR="008B3C3E">
        <w:rPr>
          <w:rFonts w:ascii="Arial" w:hAnsi="Arial" w:cs="Arial"/>
          <w:sz w:val="20"/>
          <w:szCs w:val="20"/>
        </w:rPr>
        <w:t>s</w:t>
      </w:r>
      <w:r w:rsidR="00D141E1" w:rsidRPr="008B3C3E">
        <w:rPr>
          <w:rFonts w:ascii="Arial" w:hAnsi="Arial" w:cs="Arial"/>
          <w:sz w:val="20"/>
          <w:szCs w:val="20"/>
        </w:rPr>
        <w:t xml:space="preserve"> through TAFE, school based work programs, and the Post School Sampling Program. </w:t>
      </w:r>
    </w:p>
    <w:p w:rsidR="00C13B7A" w:rsidRPr="00674B95" w:rsidRDefault="00C13B7A" w:rsidP="00B4326A">
      <w:pPr>
        <w:spacing w:line="240" w:lineRule="auto"/>
        <w:rPr>
          <w:rFonts w:ascii="Arial" w:hAnsi="Arial"/>
          <w:b/>
          <w:sz w:val="20"/>
          <w:szCs w:val="20"/>
          <w:lang w:val="en-US" w:eastAsia="en-US"/>
        </w:rPr>
      </w:pPr>
      <w:r w:rsidRPr="00674B95">
        <w:rPr>
          <w:rFonts w:ascii="Arial" w:hAnsi="Arial"/>
          <w:b/>
          <w:sz w:val="20"/>
          <w:szCs w:val="20"/>
          <w:lang w:val="en-US" w:eastAsia="en-US"/>
        </w:rPr>
        <w:t>Extra curricula activities</w:t>
      </w:r>
    </w:p>
    <w:p w:rsidR="0031663B" w:rsidRPr="008B3C3E" w:rsidRDefault="006B4156" w:rsidP="008B3C3E">
      <w:pPr>
        <w:spacing w:line="240" w:lineRule="auto"/>
        <w:rPr>
          <w:rFonts w:ascii="Arial" w:hAnsi="Arial" w:cs="Arial"/>
          <w:b/>
          <w:sz w:val="20"/>
          <w:szCs w:val="20"/>
          <w:lang w:val="en-US" w:eastAsia="en-US"/>
        </w:rPr>
      </w:pPr>
      <w:r>
        <w:rPr>
          <w:rFonts w:ascii="Arial" w:hAnsi="Arial" w:cs="Arial"/>
          <w:sz w:val="20"/>
          <w:szCs w:val="20"/>
          <w:lang w:eastAsia="en-US"/>
        </w:rPr>
        <w:t>In 2015 students we</w:t>
      </w:r>
      <w:r w:rsidR="0031663B" w:rsidRPr="008B3C3E">
        <w:rPr>
          <w:rFonts w:ascii="Arial" w:hAnsi="Arial" w:cs="Arial"/>
          <w:sz w:val="20"/>
          <w:szCs w:val="20"/>
          <w:lang w:eastAsia="en-US"/>
        </w:rPr>
        <w:t>re able to engage in a number of extra curricula activities including:</w:t>
      </w:r>
    </w:p>
    <w:p w:rsidR="0031663B" w:rsidRPr="00811B8C" w:rsidRDefault="0031663B" w:rsidP="00811B8C">
      <w:pPr>
        <w:pStyle w:val="ListParagraph"/>
        <w:numPr>
          <w:ilvl w:val="0"/>
          <w:numId w:val="7"/>
        </w:numPr>
        <w:spacing w:line="240" w:lineRule="auto"/>
        <w:rPr>
          <w:rFonts w:ascii="Arial" w:hAnsi="Arial" w:cs="Arial"/>
          <w:sz w:val="20"/>
          <w:szCs w:val="20"/>
          <w:lang w:eastAsia="en-US"/>
        </w:rPr>
      </w:pPr>
      <w:r w:rsidRPr="00811B8C">
        <w:rPr>
          <w:rFonts w:ascii="Arial" w:hAnsi="Arial" w:cs="Arial"/>
          <w:sz w:val="20"/>
          <w:szCs w:val="20"/>
          <w:lang w:eastAsia="en-US"/>
        </w:rPr>
        <w:t>swimming programs in the school’s own heated swimming pool;</w:t>
      </w:r>
    </w:p>
    <w:p w:rsidR="0031663B" w:rsidRPr="00811B8C" w:rsidRDefault="0031663B" w:rsidP="00811B8C">
      <w:pPr>
        <w:pStyle w:val="ListParagraph"/>
        <w:numPr>
          <w:ilvl w:val="0"/>
          <w:numId w:val="7"/>
        </w:numPr>
        <w:spacing w:line="240" w:lineRule="auto"/>
        <w:rPr>
          <w:rFonts w:ascii="Arial" w:hAnsi="Arial" w:cs="Arial"/>
          <w:sz w:val="20"/>
          <w:szCs w:val="20"/>
          <w:lang w:eastAsia="en-US"/>
        </w:rPr>
      </w:pPr>
      <w:r w:rsidRPr="00811B8C">
        <w:rPr>
          <w:rFonts w:ascii="Arial" w:hAnsi="Arial" w:cs="Arial"/>
          <w:sz w:val="20"/>
          <w:szCs w:val="20"/>
          <w:lang w:eastAsia="en-US"/>
        </w:rPr>
        <w:t>music therapy, delivered by a qualified music therapist for students in the Interactions learning cohort;</w:t>
      </w:r>
    </w:p>
    <w:p w:rsidR="0031663B" w:rsidRPr="00811B8C" w:rsidRDefault="0058366C" w:rsidP="00811B8C">
      <w:pPr>
        <w:pStyle w:val="ListParagraph"/>
        <w:numPr>
          <w:ilvl w:val="0"/>
          <w:numId w:val="7"/>
        </w:numPr>
        <w:spacing w:line="240" w:lineRule="auto"/>
        <w:rPr>
          <w:rFonts w:ascii="Arial" w:hAnsi="Arial" w:cs="Arial"/>
          <w:sz w:val="20"/>
          <w:szCs w:val="20"/>
          <w:lang w:eastAsia="en-US"/>
        </w:rPr>
      </w:pPr>
      <w:r w:rsidRPr="00811B8C">
        <w:rPr>
          <w:rFonts w:ascii="Arial" w:hAnsi="Arial" w:cs="Arial"/>
          <w:sz w:val="20"/>
          <w:szCs w:val="20"/>
          <w:lang w:eastAsia="en-US"/>
        </w:rPr>
        <w:t>Horse R</w:t>
      </w:r>
      <w:r w:rsidR="0031663B" w:rsidRPr="00811B8C">
        <w:rPr>
          <w:rFonts w:ascii="Arial" w:hAnsi="Arial" w:cs="Arial"/>
          <w:sz w:val="20"/>
          <w:szCs w:val="20"/>
          <w:lang w:eastAsia="en-US"/>
        </w:rPr>
        <w:t>iding</w:t>
      </w:r>
      <w:r w:rsidR="00047AB6" w:rsidRPr="00811B8C">
        <w:rPr>
          <w:rFonts w:ascii="Arial" w:hAnsi="Arial" w:cs="Arial"/>
          <w:sz w:val="20"/>
          <w:szCs w:val="20"/>
          <w:lang w:eastAsia="en-US"/>
        </w:rPr>
        <w:t xml:space="preserve"> for the Disabled;</w:t>
      </w:r>
    </w:p>
    <w:p w:rsidR="00047AB6" w:rsidRPr="00811B8C" w:rsidRDefault="00047AB6" w:rsidP="00811B8C">
      <w:pPr>
        <w:pStyle w:val="ListParagraph"/>
        <w:numPr>
          <w:ilvl w:val="0"/>
          <w:numId w:val="7"/>
        </w:numPr>
        <w:spacing w:line="240" w:lineRule="auto"/>
        <w:rPr>
          <w:rFonts w:ascii="Arial" w:hAnsi="Arial" w:cs="Arial"/>
          <w:sz w:val="20"/>
          <w:szCs w:val="20"/>
          <w:lang w:eastAsia="en-US"/>
        </w:rPr>
      </w:pPr>
      <w:r w:rsidRPr="00811B8C">
        <w:rPr>
          <w:rFonts w:ascii="Arial" w:hAnsi="Arial" w:cs="Arial"/>
          <w:sz w:val="20"/>
          <w:szCs w:val="20"/>
          <w:lang w:eastAsia="en-US"/>
        </w:rPr>
        <w:t xml:space="preserve">paper delivery program for students </w:t>
      </w:r>
      <w:r w:rsidR="006B4156" w:rsidRPr="00811B8C">
        <w:rPr>
          <w:rFonts w:ascii="Arial" w:hAnsi="Arial" w:cs="Arial"/>
          <w:sz w:val="20"/>
          <w:szCs w:val="20"/>
          <w:lang w:eastAsia="en-US"/>
        </w:rPr>
        <w:t xml:space="preserve">in the </w:t>
      </w:r>
      <w:r w:rsidRPr="00811B8C">
        <w:rPr>
          <w:rFonts w:ascii="Arial" w:hAnsi="Arial" w:cs="Arial"/>
          <w:sz w:val="20"/>
          <w:szCs w:val="20"/>
          <w:lang w:eastAsia="en-US"/>
        </w:rPr>
        <w:t xml:space="preserve"> junior secondary cohort; and</w:t>
      </w:r>
    </w:p>
    <w:p w:rsidR="0031663B" w:rsidRPr="00811B8C" w:rsidRDefault="0031663B" w:rsidP="00811B8C">
      <w:pPr>
        <w:pStyle w:val="ListParagraph"/>
        <w:numPr>
          <w:ilvl w:val="0"/>
          <w:numId w:val="7"/>
        </w:numPr>
        <w:spacing w:line="240" w:lineRule="auto"/>
        <w:rPr>
          <w:rFonts w:ascii="Arial" w:hAnsi="Arial" w:cs="Arial"/>
          <w:color w:val="FF0000"/>
          <w:sz w:val="20"/>
          <w:szCs w:val="20"/>
          <w:lang w:eastAsia="en-US"/>
        </w:rPr>
      </w:pPr>
      <w:proofErr w:type="gramStart"/>
      <w:r w:rsidRPr="00811B8C">
        <w:rPr>
          <w:rFonts w:ascii="Arial" w:hAnsi="Arial" w:cs="Arial"/>
          <w:sz w:val="20"/>
          <w:szCs w:val="20"/>
          <w:lang w:eastAsia="en-US"/>
        </w:rPr>
        <w:t>recreational</w:t>
      </w:r>
      <w:proofErr w:type="gramEnd"/>
      <w:r w:rsidRPr="00811B8C">
        <w:rPr>
          <w:rFonts w:ascii="Arial" w:hAnsi="Arial" w:cs="Arial"/>
          <w:sz w:val="20"/>
          <w:szCs w:val="20"/>
          <w:lang w:eastAsia="en-US"/>
        </w:rPr>
        <w:t xml:space="preserve"> electives including </w:t>
      </w:r>
      <w:r w:rsidR="0058366C" w:rsidRPr="00811B8C">
        <w:rPr>
          <w:rFonts w:ascii="Arial" w:hAnsi="Arial" w:cs="Arial"/>
          <w:sz w:val="20"/>
          <w:szCs w:val="20"/>
          <w:lang w:eastAsia="en-US"/>
        </w:rPr>
        <w:t xml:space="preserve">mechanics, </w:t>
      </w:r>
      <w:r w:rsidRPr="00811B8C">
        <w:rPr>
          <w:rFonts w:ascii="Arial" w:hAnsi="Arial" w:cs="Arial"/>
          <w:sz w:val="20"/>
          <w:szCs w:val="20"/>
          <w:lang w:eastAsia="en-US"/>
        </w:rPr>
        <w:t>music, dance and drama, art, cooking, computer, and sporting activities</w:t>
      </w:r>
      <w:r w:rsidRPr="00811B8C">
        <w:rPr>
          <w:rFonts w:ascii="Arial" w:hAnsi="Arial" w:cs="Arial"/>
          <w:color w:val="FF0000"/>
          <w:sz w:val="20"/>
          <w:szCs w:val="20"/>
          <w:lang w:eastAsia="en-US"/>
        </w:rPr>
        <w:t>.</w:t>
      </w:r>
    </w:p>
    <w:p w:rsidR="00C13B7A" w:rsidRPr="0031663B" w:rsidRDefault="00C13B7A" w:rsidP="00B4326A">
      <w:pPr>
        <w:spacing w:line="240" w:lineRule="auto"/>
        <w:rPr>
          <w:rFonts w:ascii="Arial" w:hAnsi="Arial"/>
          <w:sz w:val="16"/>
          <w:szCs w:val="20"/>
          <w:lang w:eastAsia="en-US"/>
        </w:rPr>
      </w:pPr>
    </w:p>
    <w:p w:rsidR="00C13B7A" w:rsidRPr="00674B95" w:rsidRDefault="00C13B7A" w:rsidP="00B4326A">
      <w:pPr>
        <w:spacing w:line="240" w:lineRule="auto"/>
        <w:rPr>
          <w:rFonts w:ascii="Arial" w:hAnsi="Arial"/>
          <w:b/>
          <w:sz w:val="20"/>
          <w:szCs w:val="20"/>
          <w:lang w:val="en-US" w:eastAsia="en-US"/>
        </w:rPr>
      </w:pPr>
      <w:r w:rsidRPr="00674B95">
        <w:rPr>
          <w:rFonts w:ascii="Arial" w:hAnsi="Arial"/>
          <w:b/>
          <w:sz w:val="20"/>
          <w:szCs w:val="20"/>
          <w:lang w:val="en-US" w:eastAsia="en-US"/>
        </w:rPr>
        <w:t>How Information and Communication Technologies are used to improve learning</w:t>
      </w:r>
    </w:p>
    <w:p w:rsidR="00E501F7" w:rsidRPr="00E501F7" w:rsidRDefault="006B4156" w:rsidP="00E501F7">
      <w:pPr>
        <w:spacing w:line="240" w:lineRule="auto"/>
        <w:rPr>
          <w:rFonts w:ascii="Arial" w:hAnsi="Arial"/>
          <w:bCs/>
          <w:sz w:val="20"/>
          <w:szCs w:val="20"/>
          <w:lang w:val="en-US" w:eastAsia="en-US"/>
        </w:rPr>
      </w:pPr>
      <w:r>
        <w:rPr>
          <w:rFonts w:ascii="Arial" w:hAnsi="Arial"/>
          <w:bCs/>
          <w:sz w:val="20"/>
          <w:szCs w:val="20"/>
          <w:lang w:val="en-US" w:eastAsia="en-US"/>
        </w:rPr>
        <w:t>In 2015</w:t>
      </w:r>
      <w:r w:rsidR="00E501F7">
        <w:rPr>
          <w:rFonts w:ascii="Arial" w:hAnsi="Arial"/>
          <w:bCs/>
          <w:sz w:val="20"/>
          <w:szCs w:val="20"/>
          <w:lang w:val="en-US" w:eastAsia="en-US"/>
        </w:rPr>
        <w:t xml:space="preserve"> Clifford Park Special School</w:t>
      </w:r>
      <w:r>
        <w:rPr>
          <w:rFonts w:ascii="Arial" w:hAnsi="Arial"/>
          <w:bCs/>
          <w:sz w:val="20"/>
          <w:szCs w:val="20"/>
          <w:lang w:val="en-US" w:eastAsia="en-US"/>
        </w:rPr>
        <w:t xml:space="preserve"> had</w:t>
      </w:r>
      <w:r w:rsidR="00E501F7">
        <w:rPr>
          <w:rFonts w:ascii="Arial" w:hAnsi="Arial"/>
          <w:bCs/>
          <w:sz w:val="20"/>
          <w:szCs w:val="20"/>
          <w:lang w:val="en-US" w:eastAsia="en-US"/>
        </w:rPr>
        <w:t xml:space="preserve"> the following</w:t>
      </w:r>
      <w:r w:rsidR="00E501F7" w:rsidRPr="00E501F7">
        <w:rPr>
          <w:rFonts w:ascii="Arial" w:hAnsi="Arial"/>
          <w:bCs/>
          <w:sz w:val="20"/>
          <w:szCs w:val="20"/>
          <w:lang w:val="en-US" w:eastAsia="en-US"/>
        </w:rPr>
        <w:t xml:space="preserve"> Information Communication Technology </w:t>
      </w:r>
      <w:r w:rsidR="00E501F7">
        <w:rPr>
          <w:rFonts w:ascii="Arial" w:hAnsi="Arial"/>
          <w:bCs/>
          <w:sz w:val="20"/>
          <w:szCs w:val="20"/>
          <w:lang w:val="en-US" w:eastAsia="en-US"/>
        </w:rPr>
        <w:t>hardware:</w:t>
      </w:r>
    </w:p>
    <w:p w:rsidR="00E501F7" w:rsidRPr="00E501F7" w:rsidRDefault="00E501F7" w:rsidP="00E501F7">
      <w:pPr>
        <w:spacing w:line="240" w:lineRule="auto"/>
        <w:rPr>
          <w:rFonts w:ascii="Arial" w:hAnsi="Arial"/>
          <w:bCs/>
          <w:sz w:val="20"/>
          <w:szCs w:val="20"/>
          <w:lang w:val="en-US" w:eastAsia="en-US"/>
        </w:rPr>
      </w:pPr>
      <w:r>
        <w:rPr>
          <w:rFonts w:ascii="Arial" w:hAnsi="Arial"/>
          <w:bCs/>
          <w:sz w:val="20"/>
          <w:szCs w:val="20"/>
          <w:lang w:val="en-US" w:eastAsia="en-US"/>
        </w:rPr>
        <w:t xml:space="preserve">- </w:t>
      </w:r>
      <w:proofErr w:type="gramStart"/>
      <w:r>
        <w:rPr>
          <w:rFonts w:ascii="Arial" w:hAnsi="Arial"/>
          <w:bCs/>
          <w:sz w:val="20"/>
          <w:szCs w:val="20"/>
          <w:lang w:val="en-US" w:eastAsia="en-US"/>
        </w:rPr>
        <w:t>a</w:t>
      </w:r>
      <w:r w:rsidRPr="00E501F7">
        <w:rPr>
          <w:rFonts w:ascii="Arial" w:hAnsi="Arial"/>
          <w:bCs/>
          <w:sz w:val="20"/>
          <w:szCs w:val="20"/>
          <w:lang w:val="en-US" w:eastAsia="en-US"/>
        </w:rPr>
        <w:t>t</w:t>
      </w:r>
      <w:proofErr w:type="gramEnd"/>
      <w:r w:rsidRPr="00E501F7">
        <w:rPr>
          <w:rFonts w:ascii="Arial" w:hAnsi="Arial"/>
          <w:bCs/>
          <w:sz w:val="20"/>
          <w:szCs w:val="20"/>
          <w:lang w:val="en-US" w:eastAsia="en-US"/>
        </w:rPr>
        <w:t xml:space="preserve"> least one Desk Top Computer in each of </w:t>
      </w:r>
      <w:r w:rsidR="006B4156">
        <w:rPr>
          <w:rFonts w:ascii="Arial" w:hAnsi="Arial"/>
          <w:bCs/>
          <w:sz w:val="20"/>
          <w:szCs w:val="20"/>
          <w:lang w:val="en-US" w:eastAsia="en-US"/>
        </w:rPr>
        <w:t>the</w:t>
      </w:r>
      <w:r w:rsidRPr="00E501F7">
        <w:rPr>
          <w:rFonts w:ascii="Arial" w:hAnsi="Arial"/>
          <w:bCs/>
          <w:sz w:val="20"/>
          <w:szCs w:val="20"/>
          <w:lang w:val="en-US" w:eastAsia="en-US"/>
        </w:rPr>
        <w:t xml:space="preserve"> 23 classrooms</w:t>
      </w:r>
      <w:r>
        <w:rPr>
          <w:rFonts w:ascii="Arial" w:hAnsi="Arial"/>
          <w:bCs/>
          <w:sz w:val="20"/>
          <w:szCs w:val="20"/>
          <w:lang w:val="en-US" w:eastAsia="en-US"/>
        </w:rPr>
        <w:t>;</w:t>
      </w:r>
    </w:p>
    <w:p w:rsidR="00E501F7" w:rsidRPr="00E501F7" w:rsidRDefault="00E501F7" w:rsidP="00E501F7">
      <w:pPr>
        <w:spacing w:line="240" w:lineRule="auto"/>
        <w:rPr>
          <w:rFonts w:ascii="Arial" w:hAnsi="Arial"/>
          <w:sz w:val="20"/>
          <w:szCs w:val="20"/>
          <w:lang w:val="en-US" w:eastAsia="en-US"/>
        </w:rPr>
      </w:pPr>
      <w:r>
        <w:rPr>
          <w:rFonts w:ascii="Arial" w:hAnsi="Arial"/>
          <w:sz w:val="20"/>
          <w:szCs w:val="20"/>
          <w:lang w:val="en-US" w:eastAsia="en-US"/>
        </w:rPr>
        <w:t xml:space="preserve">- </w:t>
      </w:r>
      <w:proofErr w:type="gramStart"/>
      <w:r>
        <w:rPr>
          <w:rFonts w:ascii="Arial" w:hAnsi="Arial"/>
          <w:sz w:val="20"/>
          <w:szCs w:val="20"/>
          <w:lang w:val="en-US" w:eastAsia="en-US"/>
        </w:rPr>
        <w:t>a</w:t>
      </w:r>
      <w:proofErr w:type="gramEnd"/>
      <w:r>
        <w:rPr>
          <w:rFonts w:ascii="Arial" w:hAnsi="Arial"/>
          <w:sz w:val="20"/>
          <w:szCs w:val="20"/>
          <w:lang w:val="en-US" w:eastAsia="en-US"/>
        </w:rPr>
        <w:t xml:space="preserve"> small computer laboratory with 10</w:t>
      </w:r>
      <w:r w:rsidRPr="00E501F7">
        <w:rPr>
          <w:rFonts w:ascii="Arial" w:hAnsi="Arial"/>
          <w:sz w:val="20"/>
          <w:szCs w:val="20"/>
          <w:lang w:val="en-US" w:eastAsia="en-US"/>
        </w:rPr>
        <w:t xml:space="preserve"> networked desktop computers enabling a class of students to engage with digital learn</w:t>
      </w:r>
      <w:r>
        <w:rPr>
          <w:rFonts w:ascii="Arial" w:hAnsi="Arial"/>
          <w:sz w:val="20"/>
          <w:szCs w:val="20"/>
          <w:lang w:val="en-US" w:eastAsia="en-US"/>
        </w:rPr>
        <w:t>ing activities at the same time;</w:t>
      </w:r>
    </w:p>
    <w:p w:rsidR="00E501F7" w:rsidRPr="00E501F7" w:rsidRDefault="00E501F7" w:rsidP="00E501F7">
      <w:pPr>
        <w:spacing w:line="240" w:lineRule="auto"/>
        <w:rPr>
          <w:rFonts w:ascii="Arial" w:hAnsi="Arial"/>
          <w:sz w:val="20"/>
          <w:szCs w:val="20"/>
          <w:lang w:val="en-US" w:eastAsia="en-US"/>
        </w:rPr>
      </w:pPr>
      <w:r>
        <w:rPr>
          <w:rFonts w:ascii="Arial" w:hAnsi="Arial"/>
          <w:sz w:val="20"/>
          <w:szCs w:val="20"/>
          <w:lang w:val="en-US" w:eastAsia="en-US"/>
        </w:rPr>
        <w:t xml:space="preserve">- </w:t>
      </w:r>
      <w:proofErr w:type="gramStart"/>
      <w:r>
        <w:rPr>
          <w:rFonts w:ascii="Arial" w:hAnsi="Arial"/>
          <w:sz w:val="20"/>
          <w:szCs w:val="20"/>
          <w:lang w:val="en-US" w:eastAsia="en-US"/>
        </w:rPr>
        <w:t>four</w:t>
      </w:r>
      <w:proofErr w:type="gramEnd"/>
      <w:r>
        <w:rPr>
          <w:rFonts w:ascii="Arial" w:hAnsi="Arial"/>
          <w:sz w:val="20"/>
          <w:szCs w:val="20"/>
          <w:lang w:val="en-US" w:eastAsia="en-US"/>
        </w:rPr>
        <w:t xml:space="preserve"> class sets of l</w:t>
      </w:r>
      <w:r w:rsidRPr="00E501F7">
        <w:rPr>
          <w:rFonts w:ascii="Arial" w:hAnsi="Arial"/>
          <w:sz w:val="20"/>
          <w:szCs w:val="20"/>
          <w:lang w:val="en-US" w:eastAsia="en-US"/>
        </w:rPr>
        <w:t>aptops enabling four classes of six students to access laptops (i.e. a total of 24 laptops)</w:t>
      </w:r>
      <w:r>
        <w:rPr>
          <w:rFonts w:ascii="Arial" w:hAnsi="Arial"/>
          <w:sz w:val="20"/>
          <w:szCs w:val="20"/>
          <w:lang w:val="en-US" w:eastAsia="en-US"/>
        </w:rPr>
        <w:t>;</w:t>
      </w:r>
    </w:p>
    <w:p w:rsidR="00E501F7" w:rsidRPr="00E501F7" w:rsidRDefault="00E501F7" w:rsidP="00E501F7">
      <w:pPr>
        <w:spacing w:line="240" w:lineRule="auto"/>
        <w:rPr>
          <w:rFonts w:ascii="Arial" w:hAnsi="Arial"/>
          <w:sz w:val="20"/>
          <w:szCs w:val="20"/>
          <w:lang w:val="en-US" w:eastAsia="en-US"/>
        </w:rPr>
      </w:pPr>
      <w:r>
        <w:rPr>
          <w:rFonts w:ascii="Arial" w:hAnsi="Arial"/>
          <w:sz w:val="20"/>
          <w:szCs w:val="20"/>
          <w:lang w:val="en-US" w:eastAsia="en-US"/>
        </w:rPr>
        <w:t xml:space="preserve">- </w:t>
      </w:r>
      <w:proofErr w:type="gramStart"/>
      <w:r>
        <w:rPr>
          <w:rFonts w:ascii="Arial" w:hAnsi="Arial"/>
          <w:sz w:val="20"/>
          <w:szCs w:val="20"/>
          <w:lang w:val="en-US" w:eastAsia="en-US"/>
        </w:rPr>
        <w:t>f</w:t>
      </w:r>
      <w:r w:rsidRPr="00E501F7">
        <w:rPr>
          <w:rFonts w:ascii="Arial" w:hAnsi="Arial"/>
          <w:sz w:val="20"/>
          <w:szCs w:val="20"/>
          <w:lang w:val="en-US" w:eastAsia="en-US"/>
        </w:rPr>
        <w:t>orty</w:t>
      </w:r>
      <w:proofErr w:type="gramEnd"/>
      <w:r w:rsidRPr="00E501F7">
        <w:rPr>
          <w:rFonts w:ascii="Arial" w:hAnsi="Arial"/>
          <w:sz w:val="20"/>
          <w:szCs w:val="20"/>
          <w:lang w:val="en-US" w:eastAsia="en-US"/>
        </w:rPr>
        <w:t xml:space="preserve"> iPads </w:t>
      </w:r>
      <w:r w:rsidR="00CE0D6B">
        <w:rPr>
          <w:rFonts w:ascii="Arial" w:hAnsi="Arial"/>
          <w:sz w:val="20"/>
          <w:szCs w:val="20"/>
          <w:lang w:val="en-US" w:eastAsia="en-US"/>
        </w:rPr>
        <w:t xml:space="preserve">and a small number of iPods </w:t>
      </w:r>
      <w:r w:rsidRPr="00E501F7">
        <w:rPr>
          <w:rFonts w:ascii="Arial" w:hAnsi="Arial"/>
          <w:sz w:val="20"/>
          <w:szCs w:val="20"/>
          <w:lang w:val="en-US" w:eastAsia="en-US"/>
        </w:rPr>
        <w:t xml:space="preserve">are available for use by students with priority access given to students with limited </w:t>
      </w:r>
      <w:r>
        <w:rPr>
          <w:rFonts w:ascii="Arial" w:hAnsi="Arial"/>
          <w:sz w:val="20"/>
          <w:szCs w:val="20"/>
          <w:lang w:val="en-US" w:eastAsia="en-US"/>
        </w:rPr>
        <w:t>verbal and communication skills;</w:t>
      </w:r>
    </w:p>
    <w:p w:rsidR="00E501F7" w:rsidRPr="00E501F7" w:rsidRDefault="00E501F7" w:rsidP="00E501F7">
      <w:pPr>
        <w:spacing w:line="240" w:lineRule="auto"/>
        <w:rPr>
          <w:rFonts w:ascii="Arial" w:hAnsi="Arial"/>
          <w:sz w:val="20"/>
          <w:szCs w:val="20"/>
          <w:lang w:val="en-US" w:eastAsia="en-US"/>
        </w:rPr>
      </w:pPr>
      <w:r>
        <w:rPr>
          <w:rFonts w:ascii="Arial" w:hAnsi="Arial"/>
          <w:sz w:val="20"/>
          <w:szCs w:val="20"/>
          <w:lang w:val="en-US" w:eastAsia="en-US"/>
        </w:rPr>
        <w:t>-a</w:t>
      </w:r>
      <w:r w:rsidRPr="00E501F7">
        <w:rPr>
          <w:rFonts w:ascii="Arial" w:hAnsi="Arial"/>
          <w:sz w:val="20"/>
          <w:szCs w:val="20"/>
          <w:lang w:val="en-US" w:eastAsia="en-US"/>
        </w:rPr>
        <w:t>ll classrooms are connected to the school network with wireless connecti</w:t>
      </w:r>
      <w:r>
        <w:rPr>
          <w:rFonts w:ascii="Arial" w:hAnsi="Arial"/>
          <w:sz w:val="20"/>
          <w:szCs w:val="20"/>
          <w:lang w:val="en-US" w:eastAsia="en-US"/>
        </w:rPr>
        <w:t xml:space="preserve">on </w:t>
      </w:r>
      <w:r w:rsidRPr="00E501F7">
        <w:rPr>
          <w:rFonts w:ascii="Arial" w:hAnsi="Arial"/>
          <w:sz w:val="20"/>
          <w:szCs w:val="20"/>
          <w:lang w:val="en-US" w:eastAsia="en-US"/>
        </w:rPr>
        <w:t>available in all teaching blocks</w:t>
      </w:r>
      <w:r>
        <w:rPr>
          <w:rFonts w:ascii="Arial" w:hAnsi="Arial"/>
          <w:sz w:val="20"/>
          <w:szCs w:val="20"/>
          <w:lang w:val="en-US" w:eastAsia="en-US"/>
        </w:rPr>
        <w:t xml:space="preserve"> and </w:t>
      </w:r>
      <w:proofErr w:type="spellStart"/>
      <w:r>
        <w:rPr>
          <w:rFonts w:ascii="Arial" w:hAnsi="Arial"/>
          <w:sz w:val="20"/>
          <w:szCs w:val="20"/>
          <w:lang w:val="en-US" w:eastAsia="en-US"/>
        </w:rPr>
        <w:t>non teaching</w:t>
      </w:r>
      <w:proofErr w:type="spellEnd"/>
      <w:r>
        <w:rPr>
          <w:rFonts w:ascii="Arial" w:hAnsi="Arial"/>
          <w:sz w:val="20"/>
          <w:szCs w:val="20"/>
          <w:lang w:val="en-US" w:eastAsia="en-US"/>
        </w:rPr>
        <w:t xml:space="preserve"> blocks; and</w:t>
      </w:r>
    </w:p>
    <w:p w:rsidR="00E501F7" w:rsidRDefault="00E501F7" w:rsidP="00E501F7">
      <w:pPr>
        <w:spacing w:line="240" w:lineRule="auto"/>
        <w:rPr>
          <w:rFonts w:ascii="Arial" w:hAnsi="Arial"/>
          <w:sz w:val="20"/>
          <w:szCs w:val="20"/>
          <w:lang w:val="en-US" w:eastAsia="en-US"/>
        </w:rPr>
      </w:pPr>
      <w:r w:rsidRPr="00E501F7">
        <w:rPr>
          <w:rFonts w:ascii="Arial" w:hAnsi="Arial"/>
          <w:sz w:val="20"/>
          <w:szCs w:val="20"/>
          <w:lang w:val="en-US" w:eastAsia="en-US"/>
        </w:rPr>
        <w:t xml:space="preserve">- </w:t>
      </w:r>
      <w:proofErr w:type="gramStart"/>
      <w:r>
        <w:rPr>
          <w:rFonts w:ascii="Arial" w:hAnsi="Arial"/>
          <w:sz w:val="20"/>
          <w:szCs w:val="20"/>
          <w:lang w:val="en-US" w:eastAsia="en-US"/>
        </w:rPr>
        <w:t>f</w:t>
      </w:r>
      <w:r w:rsidRPr="00E501F7">
        <w:rPr>
          <w:rFonts w:ascii="Arial" w:hAnsi="Arial"/>
          <w:sz w:val="20"/>
          <w:szCs w:val="20"/>
          <w:lang w:val="en-US" w:eastAsia="en-US"/>
        </w:rPr>
        <w:t>ifteen</w:t>
      </w:r>
      <w:proofErr w:type="gramEnd"/>
      <w:r w:rsidRPr="00E501F7">
        <w:rPr>
          <w:rFonts w:ascii="Arial" w:hAnsi="Arial"/>
          <w:sz w:val="20"/>
          <w:szCs w:val="20"/>
          <w:lang w:val="en-US" w:eastAsia="en-US"/>
        </w:rPr>
        <w:t xml:space="preserve"> of our 23 classrooms are fit</w:t>
      </w:r>
      <w:r>
        <w:rPr>
          <w:rFonts w:ascii="Arial" w:hAnsi="Arial"/>
          <w:sz w:val="20"/>
          <w:szCs w:val="20"/>
          <w:lang w:val="en-US" w:eastAsia="en-US"/>
        </w:rPr>
        <w:t xml:space="preserve">ted with Interactive Projectors, as well as the multipurpose </w:t>
      </w:r>
      <w:r w:rsidR="008A0A27">
        <w:rPr>
          <w:rFonts w:ascii="Arial" w:hAnsi="Arial"/>
          <w:sz w:val="20"/>
          <w:szCs w:val="20"/>
          <w:lang w:val="en-US" w:eastAsia="en-US"/>
        </w:rPr>
        <w:t>room and meeting rooms.</w:t>
      </w:r>
    </w:p>
    <w:p w:rsidR="00C13B7A" w:rsidRPr="008B3C3E" w:rsidRDefault="006B4156" w:rsidP="00B4326A">
      <w:pPr>
        <w:spacing w:line="240" w:lineRule="auto"/>
        <w:rPr>
          <w:rFonts w:ascii="Arial" w:hAnsi="Arial"/>
          <w:b/>
          <w:sz w:val="20"/>
          <w:szCs w:val="20"/>
          <w:lang w:val="en-US" w:eastAsia="en-US"/>
        </w:rPr>
      </w:pPr>
      <w:r>
        <w:rPr>
          <w:rFonts w:ascii="Arial" w:hAnsi="Arial"/>
          <w:sz w:val="20"/>
          <w:szCs w:val="20"/>
          <w:lang w:val="en-US" w:eastAsia="en-US"/>
        </w:rPr>
        <w:t xml:space="preserve">In addition the school </w:t>
      </w:r>
      <w:proofErr w:type="gramStart"/>
      <w:r>
        <w:rPr>
          <w:rFonts w:ascii="Arial" w:hAnsi="Arial"/>
          <w:sz w:val="20"/>
          <w:szCs w:val="20"/>
          <w:lang w:val="en-US" w:eastAsia="en-US"/>
        </w:rPr>
        <w:t>purchased  a</w:t>
      </w:r>
      <w:proofErr w:type="gramEnd"/>
      <w:r>
        <w:rPr>
          <w:rFonts w:ascii="Arial" w:hAnsi="Arial"/>
          <w:sz w:val="20"/>
          <w:szCs w:val="20"/>
          <w:lang w:val="en-US" w:eastAsia="en-US"/>
        </w:rPr>
        <w:t xml:space="preserve"> large number of Proloquo2Go </w:t>
      </w:r>
      <w:proofErr w:type="spellStart"/>
      <w:r>
        <w:rPr>
          <w:rFonts w:ascii="Arial" w:hAnsi="Arial"/>
          <w:sz w:val="20"/>
          <w:szCs w:val="20"/>
          <w:lang w:val="en-US" w:eastAsia="en-US"/>
        </w:rPr>
        <w:t>licences</w:t>
      </w:r>
      <w:proofErr w:type="spellEnd"/>
      <w:r>
        <w:rPr>
          <w:rFonts w:ascii="Arial" w:hAnsi="Arial"/>
          <w:sz w:val="20"/>
          <w:szCs w:val="20"/>
          <w:lang w:val="en-US" w:eastAsia="en-US"/>
        </w:rPr>
        <w:t>, and accessed</w:t>
      </w:r>
      <w:r w:rsidR="008A0A27">
        <w:rPr>
          <w:rFonts w:ascii="Arial" w:hAnsi="Arial"/>
          <w:sz w:val="20"/>
          <w:szCs w:val="20"/>
          <w:lang w:val="en-US" w:eastAsia="en-US"/>
        </w:rPr>
        <w:t xml:space="preserve"> the Communication Matrix and </w:t>
      </w:r>
      <w:proofErr w:type="spellStart"/>
      <w:r w:rsidR="008A0A27">
        <w:rPr>
          <w:rFonts w:ascii="Arial" w:hAnsi="Arial"/>
          <w:sz w:val="20"/>
          <w:szCs w:val="20"/>
          <w:lang w:val="en-US" w:eastAsia="en-US"/>
        </w:rPr>
        <w:t>Boardmaker</w:t>
      </w:r>
      <w:proofErr w:type="spellEnd"/>
      <w:r w:rsidR="008A0A27">
        <w:rPr>
          <w:rFonts w:ascii="Arial" w:hAnsi="Arial"/>
          <w:sz w:val="20"/>
          <w:szCs w:val="20"/>
          <w:lang w:val="en-US" w:eastAsia="en-US"/>
        </w:rPr>
        <w:t xml:space="preserve"> online for </w:t>
      </w:r>
      <w:r w:rsidR="008A0A27" w:rsidRPr="008A0A27">
        <w:rPr>
          <w:rFonts w:ascii="Arial" w:hAnsi="Arial"/>
          <w:sz w:val="20"/>
          <w:szCs w:val="20"/>
          <w:lang w:val="en-US" w:eastAsia="en-US"/>
        </w:rPr>
        <w:t>students with profound communication difficulties</w:t>
      </w:r>
      <w:r w:rsidR="008A0A27">
        <w:rPr>
          <w:rFonts w:ascii="Arial" w:hAnsi="Arial"/>
          <w:sz w:val="20"/>
          <w:szCs w:val="20"/>
          <w:lang w:val="en-US" w:eastAsia="en-US"/>
        </w:rPr>
        <w:t xml:space="preserve"> who require specific ICT input.  </w:t>
      </w:r>
    </w:p>
    <w:p w:rsidR="00C13B7A" w:rsidRPr="00674B95" w:rsidRDefault="00C13B7A" w:rsidP="00B4326A">
      <w:pPr>
        <w:rPr>
          <w:rFonts w:ascii="Arial" w:hAnsi="Arial"/>
          <w:sz w:val="16"/>
          <w:szCs w:val="20"/>
          <w:lang w:val="en-US" w:eastAsia="en-US"/>
        </w:rPr>
      </w:pPr>
    </w:p>
    <w:p w:rsidR="00C13B7A" w:rsidRPr="00674B95" w:rsidRDefault="00C13B7A" w:rsidP="00B4326A">
      <w:pPr>
        <w:keepNext/>
        <w:shd w:val="clear" w:color="auto" w:fill="EAF1DD"/>
        <w:outlineLvl w:val="1"/>
        <w:rPr>
          <w:rFonts w:ascii="Arial" w:hAnsi="Arial"/>
          <w:b/>
          <w:sz w:val="20"/>
          <w:szCs w:val="20"/>
          <w:lang w:val="en-US" w:eastAsia="en-US"/>
        </w:rPr>
      </w:pPr>
      <w:r w:rsidRPr="00674B95">
        <w:rPr>
          <w:rFonts w:ascii="Arial" w:hAnsi="Arial"/>
          <w:b/>
          <w:sz w:val="20"/>
          <w:szCs w:val="20"/>
          <w:lang w:val="en-US" w:eastAsia="en-US"/>
        </w:rPr>
        <w:t>Social Climate</w:t>
      </w:r>
    </w:p>
    <w:p w:rsidR="00E80CCF" w:rsidRDefault="004D7093" w:rsidP="004D7093">
      <w:pPr>
        <w:rPr>
          <w:rFonts w:ascii="Arial" w:hAnsi="Arial"/>
          <w:sz w:val="20"/>
          <w:szCs w:val="20"/>
          <w:lang w:eastAsia="en-US"/>
        </w:rPr>
      </w:pPr>
      <w:r w:rsidRPr="004D7093">
        <w:rPr>
          <w:rFonts w:ascii="Arial" w:hAnsi="Arial"/>
          <w:sz w:val="20"/>
          <w:szCs w:val="20"/>
          <w:lang w:eastAsia="en-US"/>
        </w:rPr>
        <w:t xml:space="preserve">Our school engagement </w:t>
      </w:r>
      <w:r w:rsidR="00D84E1A">
        <w:rPr>
          <w:rFonts w:ascii="Arial" w:hAnsi="Arial"/>
          <w:sz w:val="20"/>
          <w:szCs w:val="20"/>
          <w:lang w:eastAsia="en-US"/>
        </w:rPr>
        <w:t xml:space="preserve">with </w:t>
      </w:r>
      <w:r w:rsidRPr="004D7093">
        <w:rPr>
          <w:rFonts w:ascii="Arial" w:hAnsi="Arial"/>
          <w:sz w:val="20"/>
          <w:szCs w:val="20"/>
          <w:lang w:eastAsia="en-US"/>
        </w:rPr>
        <w:t xml:space="preserve">the Positive Behaviour for </w:t>
      </w:r>
      <w:proofErr w:type="gramStart"/>
      <w:r w:rsidRPr="004D7093">
        <w:rPr>
          <w:rFonts w:ascii="Arial" w:hAnsi="Arial"/>
          <w:sz w:val="20"/>
          <w:szCs w:val="20"/>
          <w:lang w:eastAsia="en-US"/>
        </w:rPr>
        <w:t xml:space="preserve">Learning </w:t>
      </w:r>
      <w:r w:rsidR="00F853A7">
        <w:rPr>
          <w:rFonts w:ascii="Arial" w:hAnsi="Arial"/>
          <w:sz w:val="20"/>
          <w:szCs w:val="20"/>
          <w:lang w:eastAsia="en-US"/>
        </w:rPr>
        <w:t xml:space="preserve"> (</w:t>
      </w:r>
      <w:proofErr w:type="gramEnd"/>
      <w:r w:rsidR="00F853A7">
        <w:rPr>
          <w:rFonts w:ascii="Arial" w:hAnsi="Arial"/>
          <w:sz w:val="20"/>
          <w:szCs w:val="20"/>
          <w:lang w:eastAsia="en-US"/>
        </w:rPr>
        <w:t xml:space="preserve">PBL) </w:t>
      </w:r>
      <w:r w:rsidRPr="004D7093">
        <w:rPr>
          <w:rFonts w:ascii="Arial" w:hAnsi="Arial"/>
          <w:sz w:val="20"/>
          <w:szCs w:val="20"/>
          <w:lang w:eastAsia="en-US"/>
        </w:rPr>
        <w:t>Program</w:t>
      </w:r>
      <w:r w:rsidR="00D84E1A">
        <w:rPr>
          <w:rFonts w:ascii="Arial" w:hAnsi="Arial"/>
          <w:sz w:val="20"/>
          <w:szCs w:val="20"/>
          <w:lang w:eastAsia="en-US"/>
        </w:rPr>
        <w:t xml:space="preserve"> through 2015 </w:t>
      </w:r>
      <w:r w:rsidRPr="004D7093">
        <w:rPr>
          <w:rFonts w:ascii="Arial" w:hAnsi="Arial"/>
          <w:sz w:val="20"/>
          <w:szCs w:val="20"/>
          <w:lang w:eastAsia="en-US"/>
        </w:rPr>
        <w:t xml:space="preserve">has </w:t>
      </w:r>
      <w:r w:rsidR="00D84E1A">
        <w:rPr>
          <w:rFonts w:ascii="Arial" w:hAnsi="Arial"/>
          <w:sz w:val="20"/>
          <w:szCs w:val="20"/>
          <w:lang w:eastAsia="en-US"/>
        </w:rPr>
        <w:t xml:space="preserve">continued the close </w:t>
      </w:r>
      <w:r w:rsidRPr="004D7093">
        <w:rPr>
          <w:rFonts w:ascii="Arial" w:hAnsi="Arial"/>
          <w:sz w:val="20"/>
          <w:szCs w:val="20"/>
          <w:lang w:eastAsia="en-US"/>
        </w:rPr>
        <w:t xml:space="preserve">reviewing and enhancing </w:t>
      </w:r>
      <w:r w:rsidR="00F853A7">
        <w:rPr>
          <w:rFonts w:ascii="Arial" w:hAnsi="Arial"/>
          <w:sz w:val="20"/>
          <w:szCs w:val="20"/>
          <w:lang w:eastAsia="en-US"/>
        </w:rPr>
        <w:t>of</w:t>
      </w:r>
      <w:r w:rsidRPr="004D7093">
        <w:rPr>
          <w:rFonts w:ascii="Arial" w:hAnsi="Arial"/>
          <w:sz w:val="20"/>
          <w:szCs w:val="20"/>
          <w:lang w:eastAsia="en-US"/>
        </w:rPr>
        <w:t xml:space="preserve"> positive behaviour support systems operating at the school. </w:t>
      </w:r>
      <w:r w:rsidR="00D84E1A">
        <w:rPr>
          <w:rFonts w:ascii="Arial" w:hAnsi="Arial"/>
          <w:sz w:val="20"/>
          <w:szCs w:val="20"/>
          <w:lang w:eastAsia="en-US"/>
        </w:rPr>
        <w:t xml:space="preserve"> </w:t>
      </w:r>
      <w:r w:rsidRPr="004D7093">
        <w:rPr>
          <w:rFonts w:ascii="Arial" w:hAnsi="Arial"/>
          <w:sz w:val="20"/>
          <w:szCs w:val="20"/>
          <w:lang w:eastAsia="en-US"/>
        </w:rPr>
        <w:t xml:space="preserve">Our emphasis on Positive Behaviour Support means there is a school wide focus on proactive strategies to deal with Contextually Inappropriate Behaviour. Positive Behaviour Support focuses mainly on implementing ecological strategies, using reinforcers to reward appropriate and positive behaviours, and individual strategies to decrease the incidences of difficult behaviours occurring. </w:t>
      </w:r>
      <w:r w:rsidR="00E80CCF">
        <w:rPr>
          <w:rFonts w:ascii="Arial" w:hAnsi="Arial"/>
          <w:sz w:val="20"/>
          <w:szCs w:val="20"/>
          <w:lang w:eastAsia="en-US"/>
        </w:rPr>
        <w:t xml:space="preserve"> Students have </w:t>
      </w:r>
      <w:r w:rsidR="00E80CCF">
        <w:rPr>
          <w:rFonts w:ascii="Arial" w:hAnsi="Arial"/>
          <w:sz w:val="20"/>
          <w:szCs w:val="20"/>
          <w:lang w:eastAsia="en-US"/>
        </w:rPr>
        <w:lastRenderedPageBreak/>
        <w:t xml:space="preserve">weekly lessons based on our Human Relationships Program. Included in this program is explicit teaching regarding bullying with a focus on </w:t>
      </w:r>
      <w:proofErr w:type="spellStart"/>
      <w:r w:rsidR="00E80CCF">
        <w:rPr>
          <w:rFonts w:ascii="Arial" w:hAnsi="Arial"/>
          <w:sz w:val="20"/>
          <w:szCs w:val="20"/>
          <w:lang w:eastAsia="en-US"/>
        </w:rPr>
        <w:t>well being</w:t>
      </w:r>
      <w:proofErr w:type="spellEnd"/>
      <w:r w:rsidR="00E80CCF">
        <w:rPr>
          <w:rFonts w:ascii="Arial" w:hAnsi="Arial"/>
          <w:sz w:val="20"/>
          <w:szCs w:val="20"/>
          <w:lang w:eastAsia="en-US"/>
        </w:rPr>
        <w:t xml:space="preserve">. </w:t>
      </w:r>
    </w:p>
    <w:p w:rsidR="00F853A7" w:rsidRDefault="004D7093" w:rsidP="004D7093">
      <w:pPr>
        <w:rPr>
          <w:rFonts w:ascii="Arial" w:hAnsi="Arial"/>
          <w:sz w:val="20"/>
          <w:szCs w:val="20"/>
          <w:lang w:eastAsia="en-US"/>
        </w:rPr>
      </w:pPr>
      <w:r w:rsidRPr="004D7093">
        <w:rPr>
          <w:rFonts w:ascii="Arial" w:hAnsi="Arial"/>
          <w:sz w:val="20"/>
          <w:szCs w:val="20"/>
          <w:lang w:eastAsia="en-US"/>
        </w:rPr>
        <w:t>Our Responsible Behaviour Plan for Students</w:t>
      </w:r>
      <w:r w:rsidR="00D84E1A">
        <w:rPr>
          <w:rFonts w:ascii="Arial" w:hAnsi="Arial"/>
          <w:sz w:val="20"/>
          <w:szCs w:val="20"/>
          <w:lang w:eastAsia="en-US"/>
        </w:rPr>
        <w:t xml:space="preserve"> was reviewed and rewritten to include our </w:t>
      </w:r>
      <w:r w:rsidR="00C96986">
        <w:rPr>
          <w:rFonts w:ascii="Arial" w:hAnsi="Arial"/>
          <w:sz w:val="20"/>
          <w:szCs w:val="20"/>
          <w:lang w:eastAsia="en-US"/>
        </w:rPr>
        <w:t xml:space="preserve">new </w:t>
      </w:r>
      <w:r w:rsidR="00D84E1A">
        <w:rPr>
          <w:rFonts w:ascii="Arial" w:hAnsi="Arial"/>
          <w:sz w:val="20"/>
          <w:szCs w:val="20"/>
          <w:lang w:eastAsia="en-US"/>
        </w:rPr>
        <w:t>emphasis on Positive Behaviour for Learning</w:t>
      </w:r>
      <w:r w:rsidRPr="004D7093">
        <w:rPr>
          <w:rFonts w:ascii="Arial" w:hAnsi="Arial"/>
          <w:sz w:val="20"/>
          <w:szCs w:val="20"/>
          <w:lang w:eastAsia="en-US"/>
        </w:rPr>
        <w:t>.</w:t>
      </w:r>
      <w:r w:rsidR="00D84E1A">
        <w:rPr>
          <w:rFonts w:ascii="Arial" w:hAnsi="Arial"/>
          <w:sz w:val="20"/>
          <w:szCs w:val="20"/>
          <w:lang w:eastAsia="en-US"/>
        </w:rPr>
        <w:t xml:space="preserve">  There is also a growing emphasis on recording behavioural data on </w:t>
      </w:r>
      <w:proofErr w:type="spellStart"/>
      <w:r w:rsidR="00D84E1A">
        <w:rPr>
          <w:rFonts w:ascii="Arial" w:hAnsi="Arial"/>
          <w:sz w:val="20"/>
          <w:szCs w:val="20"/>
          <w:lang w:eastAsia="en-US"/>
        </w:rPr>
        <w:t>OneSchool</w:t>
      </w:r>
      <w:proofErr w:type="spellEnd"/>
      <w:r w:rsidR="00D84E1A">
        <w:rPr>
          <w:rFonts w:ascii="Arial" w:hAnsi="Arial"/>
          <w:sz w:val="20"/>
          <w:szCs w:val="20"/>
          <w:lang w:eastAsia="en-US"/>
        </w:rPr>
        <w:t xml:space="preserve"> accurately and then using the data to improve problem areas and therefore improve social climate. </w:t>
      </w:r>
      <w:r w:rsidRPr="004D7093">
        <w:rPr>
          <w:rFonts w:ascii="Arial" w:hAnsi="Arial"/>
          <w:sz w:val="20"/>
          <w:szCs w:val="20"/>
          <w:lang w:eastAsia="en-US"/>
        </w:rPr>
        <w:t xml:space="preserve"> </w:t>
      </w:r>
      <w:r w:rsidR="00D84E1A">
        <w:rPr>
          <w:rFonts w:ascii="Arial" w:hAnsi="Arial"/>
          <w:sz w:val="20"/>
          <w:szCs w:val="20"/>
          <w:lang w:eastAsia="en-US"/>
        </w:rPr>
        <w:t xml:space="preserve">The instigation of the Student Support Team is an </w:t>
      </w:r>
      <w:proofErr w:type="spellStart"/>
      <w:r w:rsidR="00C96986">
        <w:rPr>
          <w:rFonts w:ascii="Arial" w:hAnsi="Arial"/>
          <w:sz w:val="20"/>
          <w:szCs w:val="20"/>
          <w:lang w:eastAsia="en-US"/>
        </w:rPr>
        <w:t>endeavor</w:t>
      </w:r>
      <w:proofErr w:type="spellEnd"/>
      <w:r w:rsidR="00D84E1A">
        <w:rPr>
          <w:rFonts w:ascii="Arial" w:hAnsi="Arial"/>
          <w:sz w:val="20"/>
          <w:szCs w:val="20"/>
          <w:lang w:eastAsia="en-US"/>
        </w:rPr>
        <w:t xml:space="preserve"> to focus on students that require complex management </w:t>
      </w:r>
      <w:r w:rsidR="00C96986">
        <w:rPr>
          <w:rFonts w:ascii="Arial" w:hAnsi="Arial"/>
          <w:sz w:val="20"/>
          <w:szCs w:val="20"/>
          <w:lang w:eastAsia="en-US"/>
        </w:rPr>
        <w:t xml:space="preserve">using a </w:t>
      </w:r>
      <w:r w:rsidR="00D84E1A">
        <w:rPr>
          <w:rFonts w:ascii="Arial" w:hAnsi="Arial"/>
          <w:sz w:val="20"/>
          <w:szCs w:val="20"/>
          <w:lang w:eastAsia="en-US"/>
        </w:rPr>
        <w:t>collegial framework</w:t>
      </w:r>
      <w:r w:rsidR="00C96986">
        <w:rPr>
          <w:rFonts w:ascii="Arial" w:hAnsi="Arial"/>
          <w:sz w:val="20"/>
          <w:szCs w:val="20"/>
          <w:lang w:eastAsia="en-US"/>
        </w:rPr>
        <w:t xml:space="preserve"> to support both students and teachers</w:t>
      </w:r>
      <w:r w:rsidR="00F853A7">
        <w:rPr>
          <w:rFonts w:ascii="Arial" w:hAnsi="Arial"/>
          <w:sz w:val="20"/>
          <w:szCs w:val="20"/>
          <w:lang w:eastAsia="en-US"/>
        </w:rPr>
        <w:t xml:space="preserve">. </w:t>
      </w:r>
      <w:r w:rsidRPr="004D7093">
        <w:rPr>
          <w:rFonts w:ascii="Arial" w:hAnsi="Arial"/>
          <w:sz w:val="20"/>
          <w:szCs w:val="20"/>
          <w:lang w:eastAsia="en-US"/>
        </w:rPr>
        <w:t xml:space="preserve">Students with mental health difficulties are highly supported within our school, by individual and specialised services when appropriate. </w:t>
      </w:r>
    </w:p>
    <w:p w:rsidR="004D7093" w:rsidRPr="004D7093" w:rsidRDefault="004D7093" w:rsidP="004D7093">
      <w:pPr>
        <w:rPr>
          <w:rFonts w:ascii="Arial" w:hAnsi="Arial"/>
          <w:sz w:val="20"/>
          <w:szCs w:val="20"/>
          <w:lang w:eastAsia="en-US"/>
        </w:rPr>
      </w:pPr>
      <w:r w:rsidRPr="004D7093">
        <w:rPr>
          <w:rFonts w:ascii="Arial" w:hAnsi="Arial"/>
          <w:sz w:val="20"/>
          <w:szCs w:val="20"/>
          <w:lang w:eastAsia="en-US"/>
        </w:rPr>
        <w:t>Our social climate is influenced by our overall school vision and a strong belief that all students can learn and should have equitable access to educational serv</w:t>
      </w:r>
      <w:r w:rsidR="00F853A7">
        <w:rPr>
          <w:rFonts w:ascii="Arial" w:hAnsi="Arial"/>
          <w:sz w:val="20"/>
          <w:szCs w:val="20"/>
          <w:lang w:eastAsia="en-US"/>
        </w:rPr>
        <w:t xml:space="preserve">ices. </w:t>
      </w:r>
      <w:r w:rsidRPr="004D7093">
        <w:rPr>
          <w:rFonts w:ascii="Arial" w:hAnsi="Arial"/>
          <w:sz w:val="20"/>
          <w:szCs w:val="20"/>
          <w:lang w:eastAsia="en-US"/>
        </w:rPr>
        <w:t xml:space="preserve">This positive social climate </w:t>
      </w:r>
      <w:r w:rsidR="001B7022">
        <w:rPr>
          <w:rFonts w:ascii="Arial" w:hAnsi="Arial"/>
          <w:sz w:val="20"/>
          <w:szCs w:val="20"/>
          <w:lang w:eastAsia="en-US"/>
        </w:rPr>
        <w:t xml:space="preserve">at Clifford Park Special School </w:t>
      </w:r>
      <w:r w:rsidRPr="004D7093">
        <w:rPr>
          <w:rFonts w:ascii="Arial" w:hAnsi="Arial"/>
          <w:sz w:val="20"/>
          <w:szCs w:val="20"/>
          <w:lang w:eastAsia="en-US"/>
        </w:rPr>
        <w:t>is reflected in th</w:t>
      </w:r>
      <w:r w:rsidR="00D84E1A">
        <w:rPr>
          <w:rFonts w:ascii="Arial" w:hAnsi="Arial"/>
          <w:sz w:val="20"/>
          <w:szCs w:val="20"/>
          <w:lang w:eastAsia="en-US"/>
        </w:rPr>
        <w:t>e 2015</w:t>
      </w:r>
      <w:r w:rsidRPr="004D7093">
        <w:rPr>
          <w:rFonts w:ascii="Arial" w:hAnsi="Arial"/>
          <w:sz w:val="20"/>
          <w:szCs w:val="20"/>
          <w:lang w:eastAsia="en-US"/>
        </w:rPr>
        <w:t xml:space="preserve"> School Opinion Survey where 100% of parents surveyed felt that their child felt safe at school, was treated fairly at school and that behaviour is well managed at school.  </w:t>
      </w:r>
    </w:p>
    <w:p w:rsidR="004D7093" w:rsidRPr="004D7093" w:rsidRDefault="004D7093" w:rsidP="00B4326A">
      <w:pPr>
        <w:rPr>
          <w:rFonts w:ascii="Arial" w:hAnsi="Arial"/>
          <w:sz w:val="16"/>
          <w:szCs w:val="20"/>
          <w:lang w:eastAsia="en-US"/>
        </w:rPr>
      </w:pPr>
    </w:p>
    <w:p w:rsidR="00C13B7A" w:rsidRPr="00674B95" w:rsidRDefault="00C13B7A" w:rsidP="00B4326A">
      <w:pPr>
        <w:shd w:val="clear" w:color="auto" w:fill="EAF1DD"/>
        <w:outlineLvl w:val="1"/>
        <w:rPr>
          <w:rFonts w:ascii="Arial" w:hAnsi="Arial"/>
          <w:b/>
          <w:sz w:val="20"/>
          <w:szCs w:val="20"/>
          <w:lang w:val="en-US" w:eastAsia="en-US"/>
        </w:rPr>
      </w:pPr>
      <w:r w:rsidRPr="00674B95">
        <w:rPr>
          <w:rFonts w:ascii="Arial" w:hAnsi="Arial"/>
          <w:b/>
          <w:sz w:val="20"/>
          <w:szCs w:val="20"/>
          <w:lang w:val="en-US" w:eastAsia="en-US"/>
        </w:rPr>
        <w:t>Parent, student and staff satisfaction with the school</w:t>
      </w: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4"/>
        <w:gridCol w:w="1439"/>
        <w:gridCol w:w="253"/>
        <w:gridCol w:w="1187"/>
        <w:gridCol w:w="506"/>
        <w:gridCol w:w="935"/>
      </w:tblGrid>
      <w:tr w:rsidR="00C13B7A" w:rsidRPr="00674B95" w:rsidTr="00B9348E">
        <w:trPr>
          <w:trHeight w:val="361"/>
          <w:tblHeader/>
        </w:trPr>
        <w:tc>
          <w:tcPr>
            <w:tcW w:w="4888" w:type="dxa"/>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C13B7A" w:rsidRPr="00674B95" w:rsidRDefault="00C13B7A"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c>
          <w:tcPr>
            <w:tcW w:w="954"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r>
      <w:tr w:rsidR="00C13B7A" w:rsidRPr="00674B95" w:rsidTr="00BD5FFE">
        <w:trPr>
          <w:trHeight w:val="354"/>
          <w:tblHeader/>
        </w:trPr>
        <w:tc>
          <w:tcPr>
            <w:tcW w:w="4888"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parent/caregivers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0" w:type="dxa"/>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their child is getting a good education at school (S2016)</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C13B7A" w:rsidRPr="00674B95" w:rsidRDefault="003524BB" w:rsidP="00164DD4">
            <w:pPr>
              <w:spacing w:after="0" w:line="240" w:lineRule="auto"/>
              <w:jc w:val="center"/>
              <w:rPr>
                <w:rFonts w:ascii="Arial" w:hAnsi="Arial"/>
                <w:sz w:val="16"/>
                <w:szCs w:val="20"/>
                <w:lang w:val="en-US" w:eastAsia="en-US"/>
              </w:rPr>
            </w:pPr>
            <w:r>
              <w:rPr>
                <w:rFonts w:ascii="Arial" w:hAnsi="Arial"/>
                <w:noProof/>
                <w:sz w:val="16"/>
                <w:szCs w:val="20"/>
                <w:lang w:val="en-US" w:eastAsia="en-US"/>
              </w:rPr>
              <w:t>100</w:t>
            </w:r>
            <w:r w:rsidR="00C13B7A" w:rsidRPr="00E40226">
              <w:rPr>
                <w:rFonts w:ascii="Arial" w:hAnsi="Arial"/>
                <w:noProof/>
                <w:sz w:val="16"/>
                <w:szCs w:val="20"/>
                <w:lang w:val="en-US" w:eastAsia="en-US"/>
              </w:rPr>
              <w:t>%</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this is a good school (S2035)</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C92528">
            <w:pPr>
              <w:pStyle w:val="tableIndent"/>
              <w:keepNext w:val="0"/>
              <w:spacing w:before="0" w:after="0"/>
              <w:ind w:left="0"/>
            </w:pPr>
            <w:r w:rsidRPr="00674B95">
              <w:t>their child likes being at this school (S2001)</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C92528">
            <w:pPr>
              <w:pStyle w:val="tableIndent"/>
              <w:keepNext w:val="0"/>
              <w:spacing w:before="0" w:after="0"/>
              <w:ind w:left="0"/>
            </w:pPr>
            <w:r w:rsidRPr="00674B95">
              <w:t>their child feels safe at this school (S2002)</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their child's learning nee</w:t>
            </w:r>
            <w:r>
              <w:t>ds are being met at this school</w:t>
            </w:r>
            <w:r w:rsidRPr="00674B95">
              <w:t xml:space="preserve"> (S2003)</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their child is maki</w:t>
            </w:r>
            <w:r>
              <w:t>ng good progress at this school</w:t>
            </w:r>
            <w:r w:rsidRPr="00674B95">
              <w:t xml:space="preserve"> (S2004)</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noProof/>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noProof/>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teachers at this school expect their chil</w:t>
            </w:r>
            <w:r>
              <w:t>d to do his or her best</w:t>
            </w:r>
            <w:r w:rsidRPr="00674B95">
              <w:t xml:space="preserve"> (S2005)</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teachers at this school provide their child with useful feedba</w:t>
            </w:r>
            <w:r>
              <w:t>ck about his or her school work</w:t>
            </w:r>
            <w:r w:rsidRPr="00674B95">
              <w:t xml:space="preserve"> (S2006)</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teachers at this schoo</w:t>
            </w:r>
            <w:r>
              <w:t>l motivate their child to learn</w:t>
            </w:r>
            <w:r w:rsidRPr="00674B95">
              <w:t xml:space="preserve"> (S2007)</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teachers at th</w:t>
            </w:r>
            <w:r>
              <w:t>is school treat students fairly</w:t>
            </w:r>
            <w:r w:rsidRPr="00674B95">
              <w:t xml:space="preserve"> (S2008)</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they can talk to their child'</w:t>
            </w:r>
            <w:r>
              <w:t>s teachers about their concerns</w:t>
            </w:r>
            <w:r w:rsidRPr="00674B95">
              <w:t xml:space="preserve"> (S2009)</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this school works with them to</w:t>
            </w:r>
            <w:r>
              <w:t xml:space="preserve"> support their child's learning</w:t>
            </w:r>
            <w:r w:rsidRPr="00674B95">
              <w:t xml:space="preserve"> (S2010)</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this school ta</w:t>
            </w:r>
            <w:r>
              <w:t>kes parents' opinions seriously</w:t>
            </w:r>
            <w:r w:rsidRPr="00674B95">
              <w:t xml:space="preserve"> (S2011)</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student behaviour</w:t>
            </w:r>
            <w:r>
              <w:t xml:space="preserve"> is well managed at this school</w:t>
            </w:r>
            <w:r w:rsidRPr="00674B95">
              <w:t xml:space="preserve"> (S2012)</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rsidRPr="00674B95">
              <w:t>this s</w:t>
            </w:r>
            <w:r>
              <w:t>chool looks for ways to improve</w:t>
            </w:r>
            <w:r w:rsidRPr="00674B95">
              <w:t xml:space="preserve"> (S2013)</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8" w:type="dxa"/>
            <w:shd w:val="clear" w:color="auto" w:fill="auto"/>
            <w:vAlign w:val="center"/>
          </w:tcPr>
          <w:p w:rsidR="00C13B7A" w:rsidRPr="00674B95" w:rsidRDefault="00C13B7A" w:rsidP="00AF6A71">
            <w:pPr>
              <w:pStyle w:val="tableIndent"/>
              <w:keepNext w:val="0"/>
              <w:spacing w:before="0" w:after="0"/>
              <w:ind w:left="0"/>
            </w:pPr>
            <w:r>
              <w:t>this school is well maintained</w:t>
            </w:r>
            <w:r w:rsidRPr="00674B95">
              <w:t xml:space="preserve"> (S2014)</w:t>
            </w:r>
          </w:p>
        </w:tc>
        <w:tc>
          <w:tcPr>
            <w:tcW w:w="1470"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bl>
    <w:p w:rsidR="00C13B7A" w:rsidRPr="00674B95" w:rsidRDefault="00C13B7A"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2"/>
        <w:gridCol w:w="1442"/>
        <w:gridCol w:w="252"/>
        <w:gridCol w:w="1188"/>
        <w:gridCol w:w="504"/>
        <w:gridCol w:w="936"/>
      </w:tblGrid>
      <w:tr w:rsidR="00C13B7A" w:rsidRPr="00674B95" w:rsidTr="00B9348E">
        <w:trPr>
          <w:trHeight w:val="361"/>
          <w:tblHeader/>
        </w:trPr>
        <w:tc>
          <w:tcPr>
            <w:tcW w:w="4887" w:type="dxa"/>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C13B7A" w:rsidRPr="00674B95" w:rsidRDefault="00C13B7A"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c>
          <w:tcPr>
            <w:tcW w:w="955"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r>
      <w:tr w:rsidR="00C13B7A" w:rsidRPr="00674B95" w:rsidTr="00BD5FFE">
        <w:trPr>
          <w:trHeight w:val="354"/>
          <w:tblHeader/>
        </w:trPr>
        <w:tc>
          <w:tcPr>
            <w:tcW w:w="4887"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students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1" w:type="dxa"/>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they are getting a good education at school (S2048)</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t>they like being at their school</w:t>
            </w:r>
            <w:r w:rsidRPr="00674B95">
              <w:t xml:space="preserve"> (S2036)</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C92528">
            <w:pPr>
              <w:pStyle w:val="tableIndent"/>
              <w:keepNext w:val="0"/>
              <w:spacing w:before="0" w:after="0"/>
              <w:ind w:left="0"/>
            </w:pPr>
            <w:r>
              <w:t>they feel safe at their school</w:t>
            </w:r>
            <w:r w:rsidRPr="00674B95">
              <w:t xml:space="preserve"> (S2037)</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87%</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lastRenderedPageBreak/>
              <w:t xml:space="preserve">their </w:t>
            </w:r>
            <w:r>
              <w:t>teachers motivate them to learn</w:t>
            </w:r>
            <w:r w:rsidRPr="00674B95">
              <w:t xml:space="preserve"> (S2038)</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teache</w:t>
            </w:r>
            <w:r>
              <w:t>rs expect them to do their best</w:t>
            </w:r>
            <w:r w:rsidRPr="00674B95">
              <w:t xml:space="preserve"> (S2039)</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teachers provide them with useful f</w:t>
            </w:r>
            <w:r>
              <w:t>eedback about their school work</w:t>
            </w:r>
            <w:r w:rsidRPr="00674B95">
              <w:t xml:space="preserve"> (S2040)</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 xml:space="preserve">teachers treat </w:t>
            </w:r>
            <w:r>
              <w:t>students fairly at their school</w:t>
            </w:r>
            <w:r w:rsidRPr="00674B95">
              <w:t xml:space="preserve"> (S2041)</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they can talk to thei</w:t>
            </w:r>
            <w:r>
              <w:t>r teachers about their concerns</w:t>
            </w:r>
            <w:r w:rsidRPr="00674B95">
              <w:t xml:space="preserve"> (S2042)</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tak</w:t>
            </w:r>
            <w:r>
              <w:t>es students' opinions seriously</w:t>
            </w:r>
            <w:r w:rsidRPr="00674B95">
              <w:t xml:space="preserve"> (S2043)</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 xml:space="preserve">student behaviour </w:t>
            </w:r>
            <w:r>
              <w:t>is well managed at their school</w:t>
            </w:r>
            <w:r w:rsidRPr="00674B95">
              <w:t xml:space="preserve"> (S2044)</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92%</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looks for ways to im</w:t>
            </w:r>
            <w:r>
              <w:t>prove</w:t>
            </w:r>
            <w:r w:rsidRPr="00674B95">
              <w:t xml:space="preserve"> (S2045)</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t>their school is well maintained</w:t>
            </w:r>
            <w:r w:rsidRPr="00674B95">
              <w:t xml:space="preserve"> (S2046)</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gives them opportu</w:t>
            </w:r>
            <w:r>
              <w:t>nities to do interesting things</w:t>
            </w:r>
            <w:r w:rsidRPr="00674B95">
              <w:t xml:space="preserve"> (S2047)</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p>
        </w:tc>
      </w:tr>
    </w:tbl>
    <w:p w:rsidR="00C13B7A" w:rsidRPr="00674B95" w:rsidRDefault="00C13B7A" w:rsidP="00B4326A">
      <w:pPr>
        <w:rPr>
          <w:rFonts w:ascii="Arial" w:hAnsi="Arial"/>
          <w:sz w:val="17"/>
          <w:szCs w:val="17"/>
          <w:lang w:val="en-US" w:eastAsia="en-US"/>
        </w:rPr>
      </w:pPr>
    </w:p>
    <w:tbl>
      <w:tblPr>
        <w:tblW w:w="0" w:type="auto"/>
        <w:tblInd w:w="108" w:type="dxa"/>
        <w:tblBorders>
          <w:bottom w:val="single" w:sz="4" w:space="0" w:color="000080"/>
          <w:insideH w:val="single" w:sz="4" w:space="0" w:color="000080"/>
        </w:tblBorders>
        <w:tblLook w:val="04A0" w:firstRow="1" w:lastRow="0" w:firstColumn="1" w:lastColumn="0" w:noHBand="0" w:noVBand="1"/>
      </w:tblPr>
      <w:tblGrid>
        <w:gridCol w:w="4760"/>
        <w:gridCol w:w="1441"/>
        <w:gridCol w:w="253"/>
        <w:gridCol w:w="1189"/>
        <w:gridCol w:w="505"/>
        <w:gridCol w:w="936"/>
      </w:tblGrid>
      <w:tr w:rsidR="00C13B7A" w:rsidRPr="00674B95" w:rsidTr="00B9348E">
        <w:trPr>
          <w:trHeight w:val="361"/>
          <w:tblHeader/>
        </w:trPr>
        <w:tc>
          <w:tcPr>
            <w:tcW w:w="4887" w:type="dxa"/>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r w:rsidRPr="00674B95">
              <w:rPr>
                <w:rFonts w:ascii="Arial" w:hAnsi="Arial"/>
                <w:b/>
                <w:sz w:val="16"/>
                <w:szCs w:val="20"/>
                <w:lang w:val="en-US" w:eastAsia="en-US"/>
              </w:rPr>
              <w:t>Performance measure</w:t>
            </w:r>
          </w:p>
        </w:tc>
        <w:tc>
          <w:tcPr>
            <w:tcW w:w="1729" w:type="dxa"/>
            <w:gridSpan w:val="2"/>
            <w:shd w:val="clear" w:color="auto" w:fill="EAF1DD"/>
          </w:tcPr>
          <w:p w:rsidR="00C13B7A" w:rsidRPr="00674B95" w:rsidRDefault="00C13B7A" w:rsidP="00AF6A71">
            <w:pPr>
              <w:spacing w:after="0" w:line="240" w:lineRule="auto"/>
              <w:rPr>
                <w:rFonts w:ascii="Arial" w:hAnsi="Arial"/>
                <w:sz w:val="16"/>
                <w:szCs w:val="20"/>
                <w:lang w:val="en-US" w:eastAsia="en-US"/>
              </w:rPr>
            </w:pPr>
          </w:p>
        </w:tc>
        <w:tc>
          <w:tcPr>
            <w:tcW w:w="1729" w:type="dxa"/>
            <w:gridSpan w:val="2"/>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c>
          <w:tcPr>
            <w:tcW w:w="955"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p>
        </w:tc>
      </w:tr>
      <w:tr w:rsidR="00C13B7A" w:rsidRPr="00674B95" w:rsidTr="00BD5FFE">
        <w:trPr>
          <w:trHeight w:val="354"/>
          <w:tblHeader/>
        </w:trPr>
        <w:tc>
          <w:tcPr>
            <w:tcW w:w="4887" w:type="dxa"/>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Percentage of school staff who agree</w:t>
            </w:r>
            <w:r w:rsidRPr="00674B95">
              <w:rPr>
                <w:rFonts w:ascii="Arial" w:hAnsi="Arial"/>
                <w:sz w:val="16"/>
                <w:szCs w:val="20"/>
                <w:vertAlign w:val="superscript"/>
                <w:lang w:val="en-US" w:eastAsia="en-US"/>
              </w:rPr>
              <w:t>#</w:t>
            </w:r>
            <w:r w:rsidRPr="00674B95">
              <w:rPr>
                <w:rFonts w:ascii="Arial" w:hAnsi="Arial"/>
                <w:sz w:val="16"/>
                <w:szCs w:val="20"/>
                <w:lang w:val="en-US" w:eastAsia="en-US"/>
              </w:rPr>
              <w:t xml:space="preserve"> that:</w:t>
            </w:r>
          </w:p>
        </w:tc>
        <w:tc>
          <w:tcPr>
            <w:tcW w:w="1471" w:type="dxa"/>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1471" w:type="dxa"/>
            <w:gridSpan w:val="2"/>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they enjoy working at their school (S2069)</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they feel that their school is a safe place in which to work (S2070)</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86%</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they receive useful feedback about their work at their school (S2071)</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rPr>
                <w:lang w:val="en-US"/>
              </w:rPr>
              <w:t>t</w:t>
            </w:r>
            <w:r w:rsidRPr="00674B95">
              <w:t>hey feel confident embedding Aboriginal and Torres Strait Islander perspectives across the learning areas (S2114)</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79%</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students are encouraged to do their best at their school (S2072)</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students are treated fairly at their school (S2073)</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95%</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student behaviour is well managed at their school (S2074)</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89%</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82%</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staff are well supported at their school (S2075)</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takes staff opinions seriously (S2076)</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87%</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85%</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81%</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looks for ways to improve (S2077)</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is well maintained (S2078)</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98%</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90%</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96%</w:t>
            </w:r>
          </w:p>
        </w:tc>
      </w:tr>
      <w:tr w:rsidR="00C13B7A" w:rsidRPr="00674B95" w:rsidTr="00BD5FFE">
        <w:trPr>
          <w:trHeight w:val="354"/>
        </w:trPr>
        <w:tc>
          <w:tcPr>
            <w:tcW w:w="4887" w:type="dxa"/>
            <w:shd w:val="clear" w:color="auto" w:fill="auto"/>
            <w:vAlign w:val="center"/>
          </w:tcPr>
          <w:p w:rsidR="00C13B7A" w:rsidRPr="00674B95" w:rsidRDefault="00C13B7A" w:rsidP="00AF6A71">
            <w:pPr>
              <w:pStyle w:val="tableIndent"/>
              <w:keepNext w:val="0"/>
              <w:spacing w:before="0" w:after="0"/>
              <w:ind w:left="0"/>
            </w:pPr>
            <w:r w:rsidRPr="00674B95">
              <w:t>their school gives them opportunities to do interesting things (S2079)</w:t>
            </w:r>
          </w:p>
        </w:tc>
        <w:tc>
          <w:tcPr>
            <w:tcW w:w="1471" w:type="dxa"/>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93%</w:t>
            </w:r>
          </w:p>
        </w:tc>
        <w:tc>
          <w:tcPr>
            <w:tcW w:w="1471" w:type="dxa"/>
            <w:gridSpan w:val="2"/>
            <w:shd w:val="clear" w:color="auto" w:fill="auto"/>
            <w:vAlign w:val="center"/>
          </w:tcPr>
          <w:p w:rsidR="00C13B7A" w:rsidRPr="00674B95" w:rsidRDefault="00C13B7A">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95%</w:t>
            </w:r>
          </w:p>
        </w:tc>
        <w:tc>
          <w:tcPr>
            <w:tcW w:w="1471" w:type="dxa"/>
            <w:gridSpan w:val="2"/>
            <w:shd w:val="clear" w:color="auto" w:fill="auto"/>
            <w:vAlign w:val="center"/>
          </w:tcPr>
          <w:p w:rsidR="00C13B7A" w:rsidRPr="00674B95" w:rsidRDefault="00C13B7A" w:rsidP="00164DD4">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100%</w:t>
            </w:r>
          </w:p>
        </w:tc>
      </w:tr>
    </w:tbl>
    <w:p w:rsidR="00C13B7A" w:rsidRDefault="00C13B7A" w:rsidP="008319BA">
      <w:pPr>
        <w:spacing w:after="0" w:line="240" w:lineRule="auto"/>
        <w:rPr>
          <w:rFonts w:ascii="Arial" w:hAnsi="Arial" w:cs="Arial"/>
          <w:sz w:val="14"/>
        </w:rPr>
      </w:pPr>
      <w:r w:rsidRPr="00BD5FFE">
        <w:rPr>
          <w:rFonts w:ascii="Arial" w:hAnsi="Arial" w:cs="Arial"/>
          <w:sz w:val="14"/>
        </w:rPr>
        <w:t xml:space="preserve"># ‘Agree’ represents the percentage of respondents who Somewhat Agree, Agree or Strongly Agree with the statement. </w:t>
      </w:r>
    </w:p>
    <w:p w:rsidR="00C13B7A" w:rsidRDefault="00C13B7A" w:rsidP="008319BA">
      <w:pPr>
        <w:spacing w:after="120"/>
        <w:rPr>
          <w:rFonts w:ascii="Arial" w:hAnsi="Arial" w:cs="Arial"/>
          <w:sz w:val="14"/>
        </w:rPr>
      </w:pPr>
      <w:r w:rsidRPr="00674B95">
        <w:rPr>
          <w:rFonts w:ascii="Arial" w:hAnsi="Arial" w:cs="Arial"/>
          <w:sz w:val="14"/>
        </w:rPr>
        <w:t>DW = Data withheld to ensure confidentiality.</w:t>
      </w:r>
    </w:p>
    <w:p w:rsidR="00973A22" w:rsidRPr="00674B95" w:rsidRDefault="00973A22" w:rsidP="008319BA">
      <w:pPr>
        <w:spacing w:after="120"/>
        <w:rPr>
          <w:rFonts w:ascii="Arial" w:hAnsi="Arial"/>
          <w:sz w:val="17"/>
          <w:szCs w:val="17"/>
          <w:lang w:eastAsia="en-US"/>
        </w:rPr>
      </w:pPr>
    </w:p>
    <w:p w:rsidR="00C13B7A" w:rsidRPr="00674B95" w:rsidRDefault="00C13B7A" w:rsidP="00B4326A">
      <w:pPr>
        <w:keepNext/>
        <w:shd w:val="clear" w:color="auto" w:fill="EAF1DD"/>
        <w:outlineLvl w:val="1"/>
        <w:rPr>
          <w:rFonts w:ascii="Arial" w:hAnsi="Arial"/>
          <w:b/>
          <w:sz w:val="20"/>
          <w:szCs w:val="20"/>
          <w:lang w:val="en-US" w:eastAsia="en-US"/>
        </w:rPr>
      </w:pPr>
      <w:r w:rsidRPr="00674B95">
        <w:rPr>
          <w:rFonts w:ascii="Arial" w:hAnsi="Arial"/>
          <w:b/>
          <w:sz w:val="20"/>
          <w:szCs w:val="20"/>
          <w:lang w:val="en-US" w:eastAsia="en-US"/>
        </w:rPr>
        <w:t>Parent and Community Engagement</w:t>
      </w:r>
    </w:p>
    <w:p w:rsidR="008E30D3" w:rsidRDefault="001B7022" w:rsidP="001B7022">
      <w:pPr>
        <w:spacing w:line="240" w:lineRule="auto"/>
        <w:rPr>
          <w:rFonts w:ascii="Arial" w:hAnsi="Arial"/>
          <w:sz w:val="20"/>
          <w:szCs w:val="20"/>
          <w:lang w:val="en-US" w:eastAsia="en-US"/>
        </w:rPr>
      </w:pPr>
      <w:r w:rsidRPr="001B7022">
        <w:rPr>
          <w:rFonts w:ascii="Arial" w:hAnsi="Arial"/>
          <w:sz w:val="20"/>
          <w:szCs w:val="20"/>
          <w:lang w:val="en-US" w:eastAsia="en-US"/>
        </w:rPr>
        <w:t>Parents</w:t>
      </w:r>
      <w:r>
        <w:rPr>
          <w:rFonts w:ascii="Arial" w:hAnsi="Arial"/>
          <w:sz w:val="20"/>
          <w:szCs w:val="20"/>
          <w:lang w:val="en-US" w:eastAsia="en-US"/>
        </w:rPr>
        <w:t xml:space="preserve"> and </w:t>
      </w:r>
      <w:proofErr w:type="spellStart"/>
      <w:r>
        <w:rPr>
          <w:rFonts w:ascii="Arial" w:hAnsi="Arial"/>
          <w:sz w:val="20"/>
          <w:szCs w:val="20"/>
          <w:lang w:val="en-US" w:eastAsia="en-US"/>
        </w:rPr>
        <w:t>carers</w:t>
      </w:r>
      <w:proofErr w:type="spellEnd"/>
      <w:r w:rsidR="00862ABC">
        <w:rPr>
          <w:rFonts w:ascii="Arial" w:hAnsi="Arial"/>
          <w:sz w:val="20"/>
          <w:szCs w:val="20"/>
          <w:lang w:val="en-US" w:eastAsia="en-US"/>
        </w:rPr>
        <w:t xml:space="preserve"> had</w:t>
      </w:r>
      <w:r>
        <w:rPr>
          <w:rFonts w:ascii="Arial" w:hAnsi="Arial"/>
          <w:sz w:val="20"/>
          <w:szCs w:val="20"/>
          <w:lang w:val="en-US" w:eastAsia="en-US"/>
        </w:rPr>
        <w:t xml:space="preserve"> the opportunity to attend an information e</w:t>
      </w:r>
      <w:r w:rsidRPr="001B7022">
        <w:rPr>
          <w:rFonts w:ascii="Arial" w:hAnsi="Arial"/>
          <w:sz w:val="20"/>
          <w:szCs w:val="20"/>
          <w:lang w:val="en-US" w:eastAsia="en-US"/>
        </w:rPr>
        <w:t>vening</w:t>
      </w:r>
      <w:r>
        <w:rPr>
          <w:rFonts w:ascii="Arial" w:hAnsi="Arial"/>
          <w:sz w:val="20"/>
          <w:szCs w:val="20"/>
          <w:lang w:val="en-US" w:eastAsia="en-US"/>
        </w:rPr>
        <w:t xml:space="preserve"> to hear about the school and what it has to offer,</w:t>
      </w:r>
      <w:r w:rsidRPr="001B7022">
        <w:rPr>
          <w:rFonts w:ascii="Arial" w:hAnsi="Arial"/>
          <w:sz w:val="20"/>
          <w:szCs w:val="20"/>
          <w:lang w:val="en-US" w:eastAsia="en-US"/>
        </w:rPr>
        <w:t xml:space="preserve"> and to mee</w:t>
      </w:r>
      <w:r w:rsidR="00973A22">
        <w:rPr>
          <w:rFonts w:ascii="Arial" w:hAnsi="Arial"/>
          <w:sz w:val="20"/>
          <w:szCs w:val="20"/>
          <w:lang w:val="en-US" w:eastAsia="en-US"/>
        </w:rPr>
        <w:t>t their child’s teacher early in Term One</w:t>
      </w:r>
      <w:r w:rsidRPr="001B7022">
        <w:rPr>
          <w:rFonts w:ascii="Arial" w:hAnsi="Arial"/>
          <w:sz w:val="20"/>
          <w:szCs w:val="20"/>
          <w:lang w:val="en-US" w:eastAsia="en-US"/>
        </w:rPr>
        <w:t xml:space="preserve">.  Parent/Teacher </w:t>
      </w:r>
      <w:r>
        <w:rPr>
          <w:rFonts w:ascii="Arial" w:hAnsi="Arial"/>
          <w:sz w:val="20"/>
          <w:szCs w:val="20"/>
          <w:lang w:val="en-US" w:eastAsia="en-US"/>
        </w:rPr>
        <w:t xml:space="preserve">meetings </w:t>
      </w:r>
      <w:proofErr w:type="spellStart"/>
      <w:r>
        <w:rPr>
          <w:rFonts w:ascii="Arial" w:hAnsi="Arial"/>
          <w:sz w:val="20"/>
          <w:szCs w:val="20"/>
          <w:lang w:val="en-US" w:eastAsia="en-US"/>
        </w:rPr>
        <w:t>occur</w:t>
      </w:r>
      <w:r w:rsidR="00862ABC">
        <w:rPr>
          <w:rFonts w:ascii="Arial" w:hAnsi="Arial"/>
          <w:sz w:val="20"/>
          <w:szCs w:val="20"/>
          <w:lang w:val="en-US" w:eastAsia="en-US"/>
        </w:rPr>
        <w:t>ed</w:t>
      </w:r>
      <w:proofErr w:type="spellEnd"/>
      <w:r>
        <w:rPr>
          <w:rFonts w:ascii="Arial" w:hAnsi="Arial"/>
          <w:sz w:val="20"/>
          <w:szCs w:val="20"/>
          <w:lang w:val="en-US" w:eastAsia="en-US"/>
        </w:rPr>
        <w:t xml:space="preserve"> in Term One and Term Three,</w:t>
      </w:r>
      <w:r w:rsidRPr="001B7022">
        <w:rPr>
          <w:rFonts w:ascii="Arial" w:hAnsi="Arial"/>
          <w:sz w:val="20"/>
          <w:szCs w:val="20"/>
          <w:lang w:val="en-US" w:eastAsia="en-US"/>
        </w:rPr>
        <w:t xml:space="preserve"> giving parents the opportunity to have input into their child’s Individual Support Plan and </w:t>
      </w:r>
      <w:proofErr w:type="spellStart"/>
      <w:r w:rsidRPr="001B7022">
        <w:rPr>
          <w:rFonts w:ascii="Arial" w:hAnsi="Arial"/>
          <w:sz w:val="20"/>
          <w:szCs w:val="20"/>
          <w:lang w:val="en-US" w:eastAsia="en-US"/>
        </w:rPr>
        <w:t>and</w:t>
      </w:r>
      <w:proofErr w:type="spellEnd"/>
      <w:r w:rsidRPr="001B7022">
        <w:rPr>
          <w:rFonts w:ascii="Arial" w:hAnsi="Arial"/>
          <w:sz w:val="20"/>
          <w:szCs w:val="20"/>
          <w:lang w:val="en-US" w:eastAsia="en-US"/>
        </w:rPr>
        <w:t xml:space="preserve"> to discuss their child’s progress at school.  Parents of st</w:t>
      </w:r>
      <w:r>
        <w:rPr>
          <w:rFonts w:ascii="Arial" w:hAnsi="Arial"/>
          <w:sz w:val="20"/>
          <w:szCs w:val="20"/>
          <w:lang w:val="en-US" w:eastAsia="en-US"/>
        </w:rPr>
        <w:t>udents in the senior secondary p</w:t>
      </w:r>
      <w:r w:rsidR="00862ABC">
        <w:rPr>
          <w:rFonts w:ascii="Arial" w:hAnsi="Arial"/>
          <w:sz w:val="20"/>
          <w:szCs w:val="20"/>
          <w:lang w:val="en-US" w:eastAsia="en-US"/>
        </w:rPr>
        <w:t>hase of schooling had</w:t>
      </w:r>
      <w:r w:rsidRPr="001B7022">
        <w:rPr>
          <w:rFonts w:ascii="Arial" w:hAnsi="Arial"/>
          <w:sz w:val="20"/>
          <w:szCs w:val="20"/>
          <w:lang w:val="en-US" w:eastAsia="en-US"/>
        </w:rPr>
        <w:t xml:space="preserve"> the opportunity to parti</w:t>
      </w:r>
      <w:r>
        <w:rPr>
          <w:rFonts w:ascii="Arial" w:hAnsi="Arial"/>
          <w:sz w:val="20"/>
          <w:szCs w:val="20"/>
          <w:lang w:val="en-US" w:eastAsia="en-US"/>
        </w:rPr>
        <w:t xml:space="preserve">cipate in a PATH </w:t>
      </w:r>
      <w:r w:rsidR="006E3D0D">
        <w:rPr>
          <w:rFonts w:ascii="Arial" w:hAnsi="Arial"/>
          <w:sz w:val="20"/>
          <w:szCs w:val="20"/>
          <w:lang w:val="en-US" w:eastAsia="en-US"/>
        </w:rPr>
        <w:t>(Planning Alternate Tomorrows with Hope)</w:t>
      </w:r>
      <w:r>
        <w:rPr>
          <w:rFonts w:ascii="Arial" w:hAnsi="Arial"/>
          <w:sz w:val="20"/>
          <w:szCs w:val="20"/>
          <w:lang w:val="en-US" w:eastAsia="en-US"/>
        </w:rPr>
        <w:t xml:space="preserve"> m</w:t>
      </w:r>
      <w:r w:rsidR="00513001">
        <w:rPr>
          <w:rFonts w:ascii="Arial" w:hAnsi="Arial"/>
          <w:sz w:val="20"/>
          <w:szCs w:val="20"/>
          <w:lang w:val="en-US" w:eastAsia="en-US"/>
        </w:rPr>
        <w:t>eeting with their child</w:t>
      </w:r>
      <w:r w:rsidR="00862ABC">
        <w:rPr>
          <w:rFonts w:ascii="Arial" w:hAnsi="Arial"/>
          <w:sz w:val="20"/>
          <w:szCs w:val="20"/>
          <w:lang w:val="en-US" w:eastAsia="en-US"/>
        </w:rPr>
        <w:t>, community</w:t>
      </w:r>
      <w:r w:rsidR="00513001">
        <w:rPr>
          <w:rFonts w:ascii="Arial" w:hAnsi="Arial"/>
          <w:sz w:val="20"/>
          <w:szCs w:val="20"/>
          <w:lang w:val="en-US" w:eastAsia="en-US"/>
        </w:rPr>
        <w:t xml:space="preserve"> and school representatives. </w:t>
      </w:r>
      <w:r w:rsidRPr="001B7022">
        <w:rPr>
          <w:rFonts w:ascii="Arial" w:hAnsi="Arial"/>
          <w:sz w:val="20"/>
          <w:szCs w:val="20"/>
          <w:lang w:val="en-US" w:eastAsia="en-US"/>
        </w:rPr>
        <w:t xml:space="preserve">  </w:t>
      </w:r>
      <w:r w:rsidR="00973A22">
        <w:rPr>
          <w:rFonts w:ascii="Arial" w:hAnsi="Arial"/>
          <w:sz w:val="20"/>
          <w:szCs w:val="20"/>
          <w:lang w:val="en-US" w:eastAsia="en-US"/>
        </w:rPr>
        <w:t xml:space="preserve"> </w:t>
      </w:r>
    </w:p>
    <w:p w:rsidR="00513001" w:rsidRDefault="008E30D3" w:rsidP="001B7022">
      <w:pPr>
        <w:spacing w:line="240" w:lineRule="auto"/>
        <w:rPr>
          <w:rFonts w:ascii="Arial" w:hAnsi="Arial"/>
          <w:sz w:val="20"/>
          <w:szCs w:val="20"/>
          <w:lang w:val="en-US" w:eastAsia="en-US"/>
        </w:rPr>
      </w:pPr>
      <w:r>
        <w:rPr>
          <w:rFonts w:ascii="Arial" w:hAnsi="Arial"/>
          <w:sz w:val="20"/>
          <w:szCs w:val="20"/>
          <w:lang w:val="en-US" w:eastAsia="en-US"/>
        </w:rPr>
        <w:t xml:space="preserve">The school encourages open communication systems </w:t>
      </w:r>
      <w:r w:rsidR="00973A22">
        <w:rPr>
          <w:rFonts w:ascii="Arial" w:hAnsi="Arial"/>
          <w:sz w:val="20"/>
          <w:szCs w:val="20"/>
          <w:lang w:val="en-US" w:eastAsia="en-US"/>
        </w:rPr>
        <w:t>between teachers and parents/</w:t>
      </w:r>
      <w:proofErr w:type="spellStart"/>
      <w:r>
        <w:rPr>
          <w:rFonts w:ascii="Arial" w:hAnsi="Arial"/>
          <w:sz w:val="20"/>
          <w:szCs w:val="20"/>
          <w:lang w:val="en-US" w:eastAsia="en-US"/>
        </w:rPr>
        <w:t>carers</w:t>
      </w:r>
      <w:proofErr w:type="spellEnd"/>
      <w:r>
        <w:rPr>
          <w:rFonts w:ascii="Arial" w:hAnsi="Arial"/>
          <w:sz w:val="20"/>
          <w:szCs w:val="20"/>
          <w:lang w:val="en-US" w:eastAsia="en-US"/>
        </w:rPr>
        <w:t>.</w:t>
      </w:r>
      <w:r w:rsidR="00513001">
        <w:rPr>
          <w:rFonts w:ascii="Arial" w:hAnsi="Arial"/>
          <w:sz w:val="20"/>
          <w:szCs w:val="20"/>
          <w:lang w:val="en-US" w:eastAsia="en-US"/>
        </w:rPr>
        <w:t xml:space="preserve">  </w:t>
      </w:r>
      <w:r w:rsidR="00513001" w:rsidRPr="00513001">
        <w:rPr>
          <w:rFonts w:ascii="Arial" w:hAnsi="Arial"/>
          <w:sz w:val="20"/>
          <w:szCs w:val="20"/>
          <w:lang w:val="en-US" w:eastAsia="en-US"/>
        </w:rPr>
        <w:t xml:space="preserve">Most students have a communication book, or teachers have email contact with </w:t>
      </w:r>
      <w:r w:rsidR="00513001">
        <w:rPr>
          <w:rFonts w:ascii="Arial" w:hAnsi="Arial"/>
          <w:sz w:val="20"/>
          <w:szCs w:val="20"/>
          <w:lang w:val="en-US" w:eastAsia="en-US"/>
        </w:rPr>
        <w:t xml:space="preserve">many parents.  </w:t>
      </w:r>
    </w:p>
    <w:p w:rsidR="0006010F" w:rsidRDefault="000D1A2A" w:rsidP="001B7022">
      <w:pPr>
        <w:spacing w:line="240" w:lineRule="auto"/>
        <w:rPr>
          <w:rFonts w:ascii="Arial" w:hAnsi="Arial"/>
          <w:sz w:val="20"/>
          <w:szCs w:val="20"/>
          <w:lang w:val="en-US" w:eastAsia="en-US"/>
        </w:rPr>
      </w:pPr>
      <w:r>
        <w:rPr>
          <w:rFonts w:ascii="Arial" w:hAnsi="Arial"/>
          <w:sz w:val="20"/>
          <w:szCs w:val="20"/>
          <w:lang w:val="en-US" w:eastAsia="en-US"/>
        </w:rPr>
        <w:t>The school had</w:t>
      </w:r>
      <w:r w:rsidR="00513001">
        <w:rPr>
          <w:rFonts w:ascii="Arial" w:hAnsi="Arial"/>
          <w:sz w:val="20"/>
          <w:szCs w:val="20"/>
          <w:lang w:val="en-US" w:eastAsia="en-US"/>
        </w:rPr>
        <w:t xml:space="preserve"> strong links with the </w:t>
      </w:r>
      <w:proofErr w:type="spellStart"/>
      <w:r w:rsidR="00513001">
        <w:rPr>
          <w:rFonts w:ascii="Arial" w:hAnsi="Arial"/>
          <w:sz w:val="20"/>
          <w:szCs w:val="20"/>
          <w:lang w:val="en-US" w:eastAsia="en-US"/>
        </w:rPr>
        <w:t>comummunity</w:t>
      </w:r>
      <w:proofErr w:type="spellEnd"/>
      <w:r>
        <w:rPr>
          <w:rFonts w:ascii="Arial" w:hAnsi="Arial"/>
          <w:sz w:val="20"/>
          <w:szCs w:val="20"/>
          <w:lang w:val="en-US" w:eastAsia="en-US"/>
        </w:rPr>
        <w:t xml:space="preserve"> during with 2015</w:t>
      </w:r>
      <w:r w:rsidR="00513001">
        <w:rPr>
          <w:rFonts w:ascii="Arial" w:hAnsi="Arial"/>
          <w:sz w:val="20"/>
          <w:szCs w:val="20"/>
          <w:lang w:val="en-US" w:eastAsia="en-US"/>
        </w:rPr>
        <w:t xml:space="preserve">.   As well </w:t>
      </w:r>
      <w:proofErr w:type="gramStart"/>
      <w:r w:rsidR="00513001">
        <w:rPr>
          <w:rFonts w:ascii="Arial" w:hAnsi="Arial"/>
          <w:sz w:val="20"/>
          <w:szCs w:val="20"/>
          <w:lang w:val="en-US" w:eastAsia="en-US"/>
        </w:rPr>
        <w:t>as  engaging</w:t>
      </w:r>
      <w:proofErr w:type="gramEnd"/>
      <w:r w:rsidR="00513001">
        <w:rPr>
          <w:rFonts w:ascii="Arial" w:hAnsi="Arial"/>
          <w:sz w:val="20"/>
          <w:szCs w:val="20"/>
          <w:lang w:val="en-US" w:eastAsia="en-US"/>
        </w:rPr>
        <w:t xml:space="preserve"> strongly with the business community through work and volunteer placements, furthering educational </w:t>
      </w:r>
      <w:r w:rsidR="00513001">
        <w:rPr>
          <w:rFonts w:ascii="Arial" w:hAnsi="Arial"/>
          <w:sz w:val="20"/>
          <w:szCs w:val="20"/>
          <w:lang w:val="en-US" w:eastAsia="en-US"/>
        </w:rPr>
        <w:lastRenderedPageBreak/>
        <w:t>opportunities through</w:t>
      </w:r>
      <w:r>
        <w:rPr>
          <w:rFonts w:ascii="Arial" w:hAnsi="Arial"/>
          <w:sz w:val="20"/>
          <w:szCs w:val="20"/>
          <w:lang w:val="en-US" w:eastAsia="en-US"/>
        </w:rPr>
        <w:t xml:space="preserve"> TAFE wa</w:t>
      </w:r>
      <w:r w:rsidR="00620692">
        <w:rPr>
          <w:rFonts w:ascii="Arial" w:hAnsi="Arial"/>
          <w:sz w:val="20"/>
          <w:szCs w:val="20"/>
          <w:lang w:val="en-US" w:eastAsia="en-US"/>
        </w:rPr>
        <w:t>s also apparent.  The school engaged</w:t>
      </w:r>
      <w:r w:rsidR="00513001">
        <w:rPr>
          <w:rFonts w:ascii="Arial" w:hAnsi="Arial"/>
          <w:sz w:val="20"/>
          <w:szCs w:val="20"/>
          <w:lang w:val="en-US" w:eastAsia="en-US"/>
        </w:rPr>
        <w:t xml:space="preserve"> consistently with</w:t>
      </w:r>
      <w:r w:rsidR="0006010F">
        <w:rPr>
          <w:rFonts w:ascii="Arial" w:hAnsi="Arial"/>
          <w:sz w:val="20"/>
          <w:szCs w:val="20"/>
          <w:lang w:val="en-US" w:eastAsia="en-US"/>
        </w:rPr>
        <w:t xml:space="preserve"> </w:t>
      </w:r>
      <w:r w:rsidR="00620692">
        <w:rPr>
          <w:rFonts w:ascii="Arial" w:hAnsi="Arial"/>
          <w:sz w:val="20"/>
          <w:szCs w:val="20"/>
          <w:lang w:val="en-US" w:eastAsia="en-US"/>
        </w:rPr>
        <w:t xml:space="preserve">the </w:t>
      </w:r>
      <w:r w:rsidR="0006010F">
        <w:rPr>
          <w:rFonts w:ascii="Arial" w:hAnsi="Arial"/>
          <w:sz w:val="20"/>
          <w:szCs w:val="20"/>
          <w:lang w:val="en-US" w:eastAsia="en-US"/>
        </w:rPr>
        <w:t>Department of Communities Disability Services and Child Safety</w:t>
      </w:r>
      <w:proofErr w:type="gramStart"/>
      <w:r w:rsidR="0006010F">
        <w:rPr>
          <w:rFonts w:ascii="Arial" w:hAnsi="Arial"/>
          <w:sz w:val="20"/>
          <w:szCs w:val="20"/>
          <w:lang w:val="en-US" w:eastAsia="en-US"/>
        </w:rPr>
        <w:t xml:space="preserve">, </w:t>
      </w:r>
      <w:r w:rsidR="00513001">
        <w:rPr>
          <w:rFonts w:ascii="Arial" w:hAnsi="Arial"/>
          <w:sz w:val="20"/>
          <w:szCs w:val="20"/>
          <w:lang w:val="en-US" w:eastAsia="en-US"/>
        </w:rPr>
        <w:t xml:space="preserve"> D</w:t>
      </w:r>
      <w:r w:rsidR="0006010F">
        <w:rPr>
          <w:rFonts w:ascii="Arial" w:hAnsi="Arial"/>
          <w:sz w:val="20"/>
          <w:szCs w:val="20"/>
          <w:lang w:val="en-US" w:eastAsia="en-US"/>
        </w:rPr>
        <w:t>isability</w:t>
      </w:r>
      <w:proofErr w:type="gramEnd"/>
      <w:r w:rsidR="0006010F">
        <w:rPr>
          <w:rFonts w:ascii="Arial" w:hAnsi="Arial"/>
          <w:sz w:val="20"/>
          <w:szCs w:val="20"/>
          <w:lang w:val="en-US" w:eastAsia="en-US"/>
        </w:rPr>
        <w:t xml:space="preserve"> Service Providers, and Child Youth Mental Health Services to provide a holistic service</w:t>
      </w:r>
      <w:r w:rsidR="00620692">
        <w:rPr>
          <w:rFonts w:ascii="Arial" w:hAnsi="Arial"/>
          <w:sz w:val="20"/>
          <w:szCs w:val="20"/>
          <w:lang w:val="en-US" w:eastAsia="en-US"/>
        </w:rPr>
        <w:t>,</w:t>
      </w:r>
      <w:r w:rsidR="0006010F">
        <w:rPr>
          <w:rFonts w:ascii="Arial" w:hAnsi="Arial"/>
          <w:sz w:val="20"/>
          <w:szCs w:val="20"/>
          <w:lang w:val="en-US" w:eastAsia="en-US"/>
        </w:rPr>
        <w:t xml:space="preserve"> particularly for students who have complex needs. </w:t>
      </w:r>
    </w:p>
    <w:p w:rsidR="001B7022" w:rsidRDefault="0006010F" w:rsidP="001B7022">
      <w:pPr>
        <w:spacing w:line="240" w:lineRule="auto"/>
        <w:rPr>
          <w:rFonts w:ascii="Arial" w:hAnsi="Arial"/>
          <w:sz w:val="20"/>
          <w:szCs w:val="20"/>
          <w:lang w:val="en-US" w:eastAsia="en-US"/>
        </w:rPr>
      </w:pPr>
      <w:r>
        <w:rPr>
          <w:rFonts w:ascii="Arial" w:hAnsi="Arial"/>
          <w:sz w:val="20"/>
          <w:szCs w:val="20"/>
          <w:lang w:val="en-US" w:eastAsia="en-US"/>
        </w:rPr>
        <w:t xml:space="preserve">A </w:t>
      </w:r>
      <w:r w:rsidR="00620692">
        <w:rPr>
          <w:rFonts w:ascii="Arial" w:hAnsi="Arial"/>
          <w:sz w:val="20"/>
          <w:szCs w:val="20"/>
          <w:lang w:val="en-US" w:eastAsia="en-US"/>
        </w:rPr>
        <w:t>parent support group wa</w:t>
      </w:r>
      <w:r w:rsidR="001B7022" w:rsidRPr="001B7022">
        <w:rPr>
          <w:rFonts w:ascii="Arial" w:hAnsi="Arial"/>
          <w:sz w:val="20"/>
          <w:szCs w:val="20"/>
          <w:lang w:val="en-US" w:eastAsia="en-US"/>
        </w:rPr>
        <w:t>s in place with a focus on supporting parent</w:t>
      </w:r>
      <w:r w:rsidR="006E3D0D">
        <w:rPr>
          <w:rFonts w:ascii="Arial" w:hAnsi="Arial"/>
          <w:sz w:val="20"/>
          <w:szCs w:val="20"/>
          <w:lang w:val="en-US" w:eastAsia="en-US"/>
        </w:rPr>
        <w:t>s</w:t>
      </w:r>
      <w:r w:rsidR="001B7022" w:rsidRPr="001B7022">
        <w:rPr>
          <w:rFonts w:ascii="Arial" w:hAnsi="Arial"/>
          <w:sz w:val="20"/>
          <w:szCs w:val="20"/>
          <w:lang w:val="en-US" w:eastAsia="en-US"/>
        </w:rPr>
        <w:t xml:space="preserve"> of students in their last year of schooling making the tr</w:t>
      </w:r>
      <w:r>
        <w:rPr>
          <w:rFonts w:ascii="Arial" w:hAnsi="Arial"/>
          <w:sz w:val="20"/>
          <w:szCs w:val="20"/>
          <w:lang w:val="en-US" w:eastAsia="en-US"/>
        </w:rPr>
        <w:t xml:space="preserve">ansition to post school options easier. </w:t>
      </w:r>
    </w:p>
    <w:p w:rsidR="001B7022" w:rsidRPr="001B7022" w:rsidRDefault="00620692" w:rsidP="001B7022">
      <w:pPr>
        <w:spacing w:line="240" w:lineRule="auto"/>
        <w:rPr>
          <w:rFonts w:ascii="Arial" w:hAnsi="Arial"/>
          <w:sz w:val="20"/>
          <w:szCs w:val="20"/>
          <w:lang w:val="en-US" w:eastAsia="en-US"/>
        </w:rPr>
      </w:pPr>
      <w:r>
        <w:rPr>
          <w:rFonts w:ascii="Arial" w:hAnsi="Arial"/>
          <w:sz w:val="20"/>
          <w:szCs w:val="20"/>
          <w:lang w:val="en-US" w:eastAsia="en-US"/>
        </w:rPr>
        <w:t>The school had</w:t>
      </w:r>
      <w:r w:rsidR="001B7022" w:rsidRPr="001B7022">
        <w:rPr>
          <w:rFonts w:ascii="Arial" w:hAnsi="Arial"/>
          <w:sz w:val="20"/>
          <w:szCs w:val="20"/>
          <w:lang w:val="en-US" w:eastAsia="en-US"/>
        </w:rPr>
        <w:t xml:space="preserve"> a small but very active P&amp;C Association</w:t>
      </w:r>
      <w:r>
        <w:rPr>
          <w:rFonts w:ascii="Arial" w:hAnsi="Arial"/>
          <w:sz w:val="20"/>
          <w:szCs w:val="20"/>
          <w:lang w:val="en-US" w:eastAsia="en-US"/>
        </w:rPr>
        <w:t xml:space="preserve"> that initiated</w:t>
      </w:r>
      <w:r w:rsidR="0006010F">
        <w:rPr>
          <w:rFonts w:ascii="Arial" w:hAnsi="Arial"/>
          <w:sz w:val="20"/>
          <w:szCs w:val="20"/>
          <w:lang w:val="en-US" w:eastAsia="en-US"/>
        </w:rPr>
        <w:t xml:space="preserve"> fundraising opportunities as well as providing support of school structures and procedures. </w:t>
      </w:r>
    </w:p>
    <w:p w:rsidR="001B7022" w:rsidRPr="00674B95" w:rsidRDefault="001B7022" w:rsidP="00B4326A">
      <w:pPr>
        <w:spacing w:line="240" w:lineRule="auto"/>
        <w:rPr>
          <w:rFonts w:ascii="Arial" w:hAnsi="Arial"/>
          <w:color w:val="FF0000"/>
          <w:sz w:val="16"/>
          <w:szCs w:val="17"/>
          <w:lang w:val="en-US" w:eastAsia="en-US"/>
        </w:rPr>
      </w:pPr>
    </w:p>
    <w:p w:rsidR="00C13B7A" w:rsidRPr="00674B95" w:rsidRDefault="00C13B7A" w:rsidP="00B4326A">
      <w:pPr>
        <w:keepNext/>
        <w:shd w:val="clear" w:color="auto" w:fill="EAF1DD"/>
        <w:spacing w:after="120"/>
        <w:outlineLvl w:val="1"/>
        <w:rPr>
          <w:rFonts w:ascii="Arial" w:hAnsi="Arial"/>
          <w:b/>
          <w:sz w:val="20"/>
          <w:szCs w:val="17"/>
          <w:lang w:val="en-US" w:eastAsia="en-US"/>
        </w:rPr>
      </w:pPr>
      <w:r w:rsidRPr="00674B95">
        <w:rPr>
          <w:rFonts w:ascii="Arial" w:hAnsi="Arial"/>
          <w:b/>
          <w:sz w:val="20"/>
          <w:szCs w:val="17"/>
          <w:lang w:val="en-US" w:eastAsia="en-US"/>
        </w:rPr>
        <w:t>Reducing the school’s environmental footprint</w:t>
      </w:r>
    </w:p>
    <w:p w:rsidR="00C13B7A" w:rsidRPr="00D91527" w:rsidRDefault="005B4660" w:rsidP="00B4326A">
      <w:pPr>
        <w:spacing w:line="240" w:lineRule="auto"/>
        <w:rPr>
          <w:rFonts w:ascii="Arial" w:hAnsi="Arial"/>
          <w:sz w:val="20"/>
          <w:szCs w:val="20"/>
          <w:lang w:val="en-US" w:eastAsia="en-US"/>
        </w:rPr>
      </w:pPr>
      <w:r w:rsidRPr="00D91527">
        <w:rPr>
          <w:rFonts w:ascii="Arial" w:hAnsi="Arial"/>
          <w:sz w:val="20"/>
          <w:szCs w:val="20"/>
          <w:lang w:val="en-US" w:eastAsia="en-US"/>
        </w:rPr>
        <w:t>An additional classroom block was built for the 2015 school year, to cater for enrolment growth.  Increase in utili</w:t>
      </w:r>
      <w:r w:rsidR="00D91527">
        <w:rPr>
          <w:rFonts w:ascii="Arial" w:hAnsi="Arial"/>
          <w:sz w:val="20"/>
          <w:szCs w:val="20"/>
          <w:lang w:val="en-US" w:eastAsia="en-US"/>
        </w:rPr>
        <w:t>ties is most likely a reflection</w:t>
      </w:r>
      <w:r w:rsidRPr="00D91527">
        <w:rPr>
          <w:rFonts w:ascii="Arial" w:hAnsi="Arial"/>
          <w:sz w:val="20"/>
          <w:szCs w:val="20"/>
          <w:lang w:val="en-US" w:eastAsia="en-US"/>
        </w:rPr>
        <w:t xml:space="preserve"> of increased student and staff growth.  Good manageme</w:t>
      </w:r>
      <w:r w:rsidR="00D91527">
        <w:rPr>
          <w:rFonts w:ascii="Arial" w:hAnsi="Arial"/>
          <w:sz w:val="20"/>
          <w:szCs w:val="20"/>
          <w:lang w:val="en-US" w:eastAsia="en-US"/>
        </w:rPr>
        <w:t>nt of the school’s heated pool wa</w:t>
      </w:r>
      <w:r w:rsidRPr="00D91527">
        <w:rPr>
          <w:rFonts w:ascii="Arial" w:hAnsi="Arial"/>
          <w:sz w:val="20"/>
          <w:szCs w:val="20"/>
          <w:lang w:val="en-US" w:eastAsia="en-US"/>
        </w:rPr>
        <w:t>s esse</w:t>
      </w:r>
      <w:r w:rsidR="00D91527">
        <w:rPr>
          <w:rFonts w:ascii="Arial" w:hAnsi="Arial"/>
          <w:sz w:val="20"/>
          <w:szCs w:val="20"/>
          <w:lang w:val="en-US" w:eastAsia="en-US"/>
        </w:rPr>
        <w:t xml:space="preserve">ntial to maintain utility usage at its lowest level possible. </w:t>
      </w:r>
      <w:r w:rsidRPr="00D91527">
        <w:rPr>
          <w:rFonts w:ascii="Arial" w:hAnsi="Arial"/>
          <w:sz w:val="20"/>
          <w:szCs w:val="20"/>
          <w:lang w:val="en-US" w:eastAsia="en-US"/>
        </w:rPr>
        <w:t xml:space="preserve">  In addition reverse cycle air conditioners in classrooms are being preset on more economical temperature settings. </w:t>
      </w:r>
    </w:p>
    <w:tbl>
      <w:tblPr>
        <w:tblW w:w="9259" w:type="dxa"/>
        <w:tblInd w:w="108" w:type="dxa"/>
        <w:tblBorders>
          <w:bottom w:val="single" w:sz="4" w:space="0" w:color="000080"/>
          <w:insideH w:val="single" w:sz="4" w:space="0" w:color="000080"/>
        </w:tblBorders>
        <w:tblLook w:val="04A0" w:firstRow="1" w:lastRow="0" w:firstColumn="1" w:lastColumn="0" w:noHBand="0" w:noVBand="1"/>
      </w:tblPr>
      <w:tblGrid>
        <w:gridCol w:w="5812"/>
        <w:gridCol w:w="1723"/>
        <w:gridCol w:w="1724"/>
      </w:tblGrid>
      <w:tr w:rsidR="00C13B7A" w:rsidRPr="00674B95" w:rsidTr="00AF6A71">
        <w:trPr>
          <w:trHeight w:val="397"/>
        </w:trPr>
        <w:tc>
          <w:tcPr>
            <w:tcW w:w="5812" w:type="dxa"/>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p>
        </w:tc>
        <w:tc>
          <w:tcPr>
            <w:tcW w:w="3447" w:type="dxa"/>
            <w:gridSpan w:val="2"/>
            <w:tcBorders>
              <w:top w:val="single" w:sz="4" w:space="0" w:color="000080"/>
            </w:tcBorders>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b/>
                <w:sz w:val="16"/>
                <w:szCs w:val="20"/>
                <w:lang w:val="en-US" w:eastAsia="en-US"/>
              </w:rPr>
              <w:t>Environmental footprint indicators</w:t>
            </w:r>
          </w:p>
        </w:tc>
      </w:tr>
      <w:tr w:rsidR="00C13B7A" w:rsidRPr="00674B95" w:rsidTr="00AF6A71">
        <w:trPr>
          <w:trHeight w:val="397"/>
        </w:trPr>
        <w:tc>
          <w:tcPr>
            <w:tcW w:w="5812" w:type="dxa"/>
            <w:shd w:val="clear" w:color="auto" w:fill="EAF1DD"/>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Years</w:t>
            </w:r>
          </w:p>
        </w:tc>
        <w:tc>
          <w:tcPr>
            <w:tcW w:w="1723"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Electricity</w:t>
            </w:r>
          </w:p>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kWh</w:t>
            </w:r>
          </w:p>
        </w:tc>
        <w:tc>
          <w:tcPr>
            <w:tcW w:w="1724"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 xml:space="preserve">Water </w:t>
            </w:r>
            <w:proofErr w:type="spellStart"/>
            <w:r w:rsidRPr="00674B95">
              <w:rPr>
                <w:rFonts w:ascii="Arial" w:hAnsi="Arial"/>
                <w:sz w:val="16"/>
                <w:szCs w:val="16"/>
                <w:lang w:val="en-US" w:eastAsia="en-US"/>
              </w:rPr>
              <w:t>kL</w:t>
            </w:r>
            <w:proofErr w:type="spellEnd"/>
          </w:p>
        </w:tc>
      </w:tr>
      <w:tr w:rsidR="00C13B7A" w:rsidRPr="00674B95" w:rsidTr="00AF6A71">
        <w:trPr>
          <w:trHeight w:val="397"/>
        </w:trPr>
        <w:tc>
          <w:tcPr>
            <w:tcW w:w="5812" w:type="dxa"/>
            <w:shd w:val="clear" w:color="auto" w:fill="auto"/>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2012-2013</w:t>
            </w:r>
          </w:p>
        </w:tc>
        <w:tc>
          <w:tcPr>
            <w:tcW w:w="1723"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236,495</w:t>
            </w:r>
          </w:p>
        </w:tc>
        <w:tc>
          <w:tcPr>
            <w:tcW w:w="1724"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808</w:t>
            </w:r>
          </w:p>
        </w:tc>
      </w:tr>
      <w:tr w:rsidR="00C13B7A" w:rsidRPr="00674B95" w:rsidTr="00AF6A71">
        <w:trPr>
          <w:trHeight w:val="397"/>
        </w:trPr>
        <w:tc>
          <w:tcPr>
            <w:tcW w:w="5812" w:type="dxa"/>
            <w:shd w:val="clear" w:color="auto" w:fill="auto"/>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2013-2014</w:t>
            </w:r>
          </w:p>
        </w:tc>
        <w:tc>
          <w:tcPr>
            <w:tcW w:w="1723"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217,725</w:t>
            </w:r>
          </w:p>
        </w:tc>
        <w:tc>
          <w:tcPr>
            <w:tcW w:w="1724"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233</w:t>
            </w:r>
          </w:p>
        </w:tc>
      </w:tr>
      <w:tr w:rsidR="00C13B7A" w:rsidRPr="00674B95" w:rsidTr="00AF6A71">
        <w:trPr>
          <w:trHeight w:val="397"/>
        </w:trPr>
        <w:tc>
          <w:tcPr>
            <w:tcW w:w="5812" w:type="dxa"/>
            <w:shd w:val="clear" w:color="auto" w:fill="auto"/>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2014-2015</w:t>
            </w:r>
          </w:p>
        </w:tc>
        <w:tc>
          <w:tcPr>
            <w:tcW w:w="1723"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239,296</w:t>
            </w:r>
          </w:p>
        </w:tc>
        <w:tc>
          <w:tcPr>
            <w:tcW w:w="1724"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781</w:t>
            </w:r>
          </w:p>
        </w:tc>
      </w:tr>
    </w:tbl>
    <w:p w:rsidR="00C13B7A" w:rsidRDefault="00C13B7A" w:rsidP="008319BA">
      <w:pPr>
        <w:spacing w:line="240" w:lineRule="auto"/>
        <w:rPr>
          <w:rFonts w:ascii="Arial" w:hAnsi="Arial"/>
          <w:sz w:val="14"/>
          <w:szCs w:val="17"/>
          <w:lang w:val="en-US" w:eastAsia="en-US"/>
        </w:rPr>
      </w:pPr>
      <w:r>
        <w:rPr>
          <w:rFonts w:ascii="Arial" w:hAnsi="Arial"/>
          <w:sz w:val="14"/>
          <w:szCs w:val="17"/>
          <w:lang w:val="en-US" w:eastAsia="en-US"/>
        </w:rPr>
        <w:t>*</w:t>
      </w:r>
      <w:r w:rsidRPr="008319BA">
        <w:rPr>
          <w:rFonts w:ascii="Arial" w:hAnsi="Arial"/>
          <w:sz w:val="14"/>
          <w:szCs w:val="17"/>
          <w:lang w:val="en-US" w:eastAsia="en-US"/>
        </w:rPr>
        <w:t xml:space="preserve">The consumption data is compiled from sources including ERM, Ergon reports and utilities data entered into </w:t>
      </w:r>
      <w:proofErr w:type="spellStart"/>
      <w:r w:rsidRPr="008319BA">
        <w:rPr>
          <w:rFonts w:ascii="Arial" w:hAnsi="Arial"/>
          <w:sz w:val="14"/>
          <w:szCs w:val="17"/>
          <w:lang w:val="en-US" w:eastAsia="en-US"/>
        </w:rPr>
        <w:t>OneSchool</w:t>
      </w:r>
      <w:proofErr w:type="spellEnd"/>
      <w:r w:rsidRPr="008319BA">
        <w:rPr>
          <w:rFonts w:ascii="Arial" w:hAnsi="Arial"/>
          <w:sz w:val="14"/>
          <w:szCs w:val="17"/>
          <w:lang w:val="en-US" w:eastAsia="en-US"/>
        </w:rPr>
        <w:t xml:space="preserve"> by each school. The data provides an indication of the consumption trend in each of the utility categories which impact on the school’s environmental footprint.</w:t>
      </w:r>
    </w:p>
    <w:p w:rsidR="00C8610D" w:rsidRDefault="00C8610D" w:rsidP="008319BA">
      <w:pPr>
        <w:spacing w:line="240" w:lineRule="auto"/>
        <w:rPr>
          <w:rFonts w:ascii="Arial" w:hAnsi="Arial"/>
          <w:sz w:val="14"/>
          <w:szCs w:val="17"/>
          <w:lang w:val="en-US" w:eastAsia="en-US"/>
        </w:rPr>
      </w:pPr>
    </w:p>
    <w:p w:rsidR="00C8610D" w:rsidRPr="008319BA" w:rsidRDefault="00C8610D" w:rsidP="008319BA">
      <w:pPr>
        <w:spacing w:line="240" w:lineRule="auto"/>
        <w:rPr>
          <w:rFonts w:ascii="Arial" w:hAnsi="Arial"/>
          <w:sz w:val="14"/>
          <w:szCs w:val="17"/>
          <w:lang w:val="en-US" w:eastAsia="en-US"/>
        </w:rPr>
      </w:pPr>
    </w:p>
    <w:tbl>
      <w:tblPr>
        <w:tblW w:w="9214" w:type="dxa"/>
        <w:tblInd w:w="108" w:type="dxa"/>
        <w:shd w:val="clear" w:color="auto" w:fill="2B5CAA"/>
        <w:tblLook w:val="0000" w:firstRow="0" w:lastRow="0" w:firstColumn="0" w:lastColumn="0" w:noHBand="0" w:noVBand="0"/>
      </w:tblPr>
      <w:tblGrid>
        <w:gridCol w:w="9214"/>
      </w:tblGrid>
      <w:tr w:rsidR="00C13B7A" w:rsidRPr="00674B95" w:rsidTr="00AF6A71">
        <w:tc>
          <w:tcPr>
            <w:tcW w:w="9214" w:type="dxa"/>
            <w:shd w:val="clear" w:color="auto" w:fill="1B4989"/>
          </w:tcPr>
          <w:p w:rsidR="00C13B7A" w:rsidRPr="00674B95" w:rsidRDefault="00C13B7A" w:rsidP="00AF6A71">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hAnsi="Arial"/>
                <w:sz w:val="16"/>
                <w:szCs w:val="17"/>
                <w:lang w:val="en-US" w:eastAsia="en-US"/>
              </w:rPr>
              <w:br w:type="page"/>
            </w:r>
            <w:r w:rsidRPr="00674B95">
              <w:rPr>
                <w:rFonts w:ascii="Arial" w:eastAsia="Times New Roman" w:hAnsi="Arial" w:cs="Arial"/>
                <w:noProof/>
                <w:color w:val="FFFFFF"/>
                <w:kern w:val="28"/>
                <w:sz w:val="32"/>
                <w:szCs w:val="16"/>
                <w:u w:color="FF0000"/>
                <w:lang w:eastAsia="en-US"/>
              </w:rPr>
              <w:t>Our staff profile</w:t>
            </w:r>
          </w:p>
        </w:tc>
      </w:tr>
      <w:tr w:rsidR="00C13B7A" w:rsidRPr="00674B95" w:rsidTr="00AF6A71">
        <w:tc>
          <w:tcPr>
            <w:tcW w:w="9214" w:type="dxa"/>
            <w:shd w:val="clear" w:color="auto" w:fill="DDDDDD"/>
          </w:tcPr>
          <w:p w:rsidR="00C13B7A" w:rsidRPr="00674B95" w:rsidRDefault="00C13B7A" w:rsidP="00AF6A71">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C13B7A" w:rsidRPr="00674B95" w:rsidRDefault="00C13B7A" w:rsidP="00B4326A">
      <w:pPr>
        <w:keepNext/>
        <w:spacing w:after="0"/>
        <w:rPr>
          <w:rFonts w:ascii="Arial" w:hAnsi="Arial"/>
          <w:sz w:val="16"/>
          <w:szCs w:val="17"/>
          <w:lang w:val="en-US" w:eastAsia="en-US"/>
        </w:rPr>
      </w:pPr>
    </w:p>
    <w:p w:rsidR="00C13B7A" w:rsidRPr="00674B95" w:rsidRDefault="00C13B7A" w:rsidP="00B4326A">
      <w:pPr>
        <w:keepNext/>
        <w:shd w:val="clear" w:color="auto" w:fill="EAF1DD"/>
        <w:spacing w:after="120"/>
        <w:outlineLvl w:val="1"/>
        <w:rPr>
          <w:rFonts w:ascii="Arial" w:hAnsi="Arial"/>
          <w:b/>
          <w:sz w:val="20"/>
          <w:szCs w:val="17"/>
          <w:lang w:val="en-US" w:eastAsia="en-US"/>
        </w:rPr>
      </w:pPr>
      <w:r w:rsidRPr="00674B95">
        <w:rPr>
          <w:rFonts w:ascii="Arial" w:hAnsi="Arial"/>
          <w:b/>
          <w:sz w:val="20"/>
          <w:szCs w:val="17"/>
          <w:lang w:val="en-US" w:eastAsia="en-US"/>
        </w:rPr>
        <w:t>Staff composition, including Indigenous staff</w:t>
      </w:r>
    </w:p>
    <w:p w:rsidR="00C13B7A" w:rsidRPr="00674B95" w:rsidRDefault="00C13B7A" w:rsidP="00B4326A">
      <w:pPr>
        <w:spacing w:after="120" w:line="240" w:lineRule="auto"/>
        <w:rPr>
          <w:rFonts w:ascii="Arial" w:hAnsi="Arial" w:cs="Arial"/>
          <w:sz w:val="16"/>
        </w:rPr>
      </w:pPr>
    </w:p>
    <w:tbl>
      <w:tblPr>
        <w:tblW w:w="9216" w:type="dxa"/>
        <w:tblInd w:w="108" w:type="dxa"/>
        <w:tblBorders>
          <w:bottom w:val="single" w:sz="4" w:space="0" w:color="000080"/>
          <w:insideH w:val="single" w:sz="4" w:space="0" w:color="000080"/>
        </w:tblBorders>
        <w:tblLook w:val="04A0" w:firstRow="1" w:lastRow="0" w:firstColumn="1" w:lastColumn="0" w:noHBand="0" w:noVBand="1"/>
      </w:tblPr>
      <w:tblGrid>
        <w:gridCol w:w="4876"/>
        <w:gridCol w:w="1446"/>
        <w:gridCol w:w="1447"/>
        <w:gridCol w:w="1447"/>
      </w:tblGrid>
      <w:tr w:rsidR="00C13B7A" w:rsidRPr="00674B95" w:rsidTr="00AF6A71">
        <w:trPr>
          <w:trHeight w:val="471"/>
        </w:trPr>
        <w:tc>
          <w:tcPr>
            <w:tcW w:w="4876" w:type="dxa"/>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16"/>
                <w:szCs w:val="20"/>
                <w:lang w:val="en-US" w:eastAsia="en-US"/>
              </w:rPr>
              <w:t>2015 Workforce Composition</w:t>
            </w:r>
          </w:p>
        </w:tc>
        <w:tc>
          <w:tcPr>
            <w:tcW w:w="1446"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Teaching Staff*</w:t>
            </w:r>
          </w:p>
        </w:tc>
        <w:tc>
          <w:tcPr>
            <w:tcW w:w="1447"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Non-teaching Staff</w:t>
            </w:r>
          </w:p>
        </w:tc>
        <w:tc>
          <w:tcPr>
            <w:tcW w:w="1447"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Indigenous Staff</w:t>
            </w:r>
          </w:p>
        </w:tc>
      </w:tr>
      <w:tr w:rsidR="00C13B7A" w:rsidRPr="00674B95" w:rsidTr="00AF6A71">
        <w:trPr>
          <w:trHeight w:val="471"/>
        </w:trPr>
        <w:tc>
          <w:tcPr>
            <w:tcW w:w="4876"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Headcounts</w:t>
            </w:r>
          </w:p>
        </w:tc>
        <w:tc>
          <w:tcPr>
            <w:tcW w:w="1446"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46</w:t>
            </w:r>
          </w:p>
        </w:tc>
        <w:tc>
          <w:tcPr>
            <w:tcW w:w="1447"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55</w:t>
            </w:r>
          </w:p>
        </w:tc>
        <w:tc>
          <w:tcPr>
            <w:tcW w:w="1447"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&lt;5</w:t>
            </w:r>
          </w:p>
        </w:tc>
      </w:tr>
      <w:tr w:rsidR="00C13B7A" w:rsidRPr="00674B95" w:rsidTr="00AF6A71">
        <w:trPr>
          <w:trHeight w:val="471"/>
        </w:trPr>
        <w:tc>
          <w:tcPr>
            <w:tcW w:w="4876"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Full-time equivalents</w:t>
            </w:r>
          </w:p>
        </w:tc>
        <w:tc>
          <w:tcPr>
            <w:tcW w:w="1446"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39</w:t>
            </w:r>
          </w:p>
        </w:tc>
        <w:tc>
          <w:tcPr>
            <w:tcW w:w="1447"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33</w:t>
            </w:r>
          </w:p>
        </w:tc>
        <w:tc>
          <w:tcPr>
            <w:tcW w:w="1447"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&lt;5</w:t>
            </w:r>
          </w:p>
        </w:tc>
      </w:tr>
    </w:tbl>
    <w:p w:rsidR="00C13B7A" w:rsidRPr="00674B95" w:rsidRDefault="00C13B7A" w:rsidP="00B4326A">
      <w:pPr>
        <w:spacing w:after="0" w:line="240" w:lineRule="auto"/>
        <w:rPr>
          <w:rFonts w:ascii="Arial" w:hAnsi="Arial" w:cs="Arial"/>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A0983" w:rsidRDefault="00CA0983" w:rsidP="00B4326A">
      <w:pPr>
        <w:spacing w:after="120" w:line="240" w:lineRule="auto"/>
        <w:rPr>
          <w:rFonts w:ascii="Arial" w:hAnsi="Arial" w:cs="Arial"/>
          <w:color w:val="FF0000"/>
          <w:sz w:val="16"/>
        </w:rPr>
      </w:pPr>
    </w:p>
    <w:p w:rsidR="00C13B7A" w:rsidRPr="00674B95" w:rsidRDefault="00C13B7A" w:rsidP="00B4326A">
      <w:pPr>
        <w:spacing w:after="120" w:line="240" w:lineRule="auto"/>
        <w:rPr>
          <w:rFonts w:ascii="Arial" w:hAnsi="Arial"/>
          <w:sz w:val="16"/>
          <w:szCs w:val="20"/>
          <w:lang w:val="en-US" w:eastAsia="en-US"/>
        </w:rPr>
      </w:pPr>
      <w:r w:rsidRPr="00674B95">
        <w:rPr>
          <w:rFonts w:ascii="Arial" w:hAnsi="Arial"/>
          <w:b/>
          <w:sz w:val="20"/>
          <w:szCs w:val="20"/>
          <w:lang w:val="en-US" w:eastAsia="en-US"/>
        </w:rPr>
        <w:lastRenderedPageBreak/>
        <w:t xml:space="preserve">Qualification of all teachers </w:t>
      </w:r>
    </w:p>
    <w:bookmarkStart w:id="0" w:name="_MON_1528520356"/>
    <w:bookmarkEnd w:id="0"/>
    <w:p w:rsidR="00C13B7A" w:rsidRPr="00674B95" w:rsidRDefault="00B56134" w:rsidP="00B4326A">
      <w:pPr>
        <w:spacing w:after="0" w:line="240" w:lineRule="auto"/>
        <w:rPr>
          <w:lang w:val="en-US"/>
        </w:rPr>
      </w:pPr>
      <w:r w:rsidRPr="00674B95">
        <w:rPr>
          <w:color w:val="FF0000"/>
          <w:lang w:val="en-US"/>
        </w:rPr>
        <w:object w:dxaOrig="8817" w:dyaOrig="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97.25pt" o:ole="">
            <v:imagedata r:id="rId12" o:title=""/>
          </v:shape>
          <o:OLEObject Type="Embed" ProgID="Excel.Sheet.8" ShapeID="_x0000_i1025" DrawAspect="Content" ObjectID="_1528535880" r:id="rId13"/>
        </w:object>
      </w:r>
    </w:p>
    <w:p w:rsidR="00C13B7A" w:rsidRPr="008319BA" w:rsidRDefault="00C13B7A" w:rsidP="00B4326A">
      <w:pPr>
        <w:spacing w:after="60" w:line="240" w:lineRule="auto"/>
        <w:rPr>
          <w:rFonts w:ascii="Arial" w:hAnsi="Arial" w:cs="Arial"/>
          <w:sz w:val="14"/>
          <w:lang w:val="en-US"/>
        </w:rPr>
      </w:pPr>
      <w:r w:rsidRPr="008319BA">
        <w:rPr>
          <w:rFonts w:ascii="Arial" w:hAnsi="Arial" w:cs="Arial"/>
          <w:sz w:val="14"/>
          <w:lang w:val="en-US"/>
        </w:rPr>
        <w:t>*Teaching staff includes School Leaders</w:t>
      </w:r>
    </w:p>
    <w:p w:rsidR="00C13B7A" w:rsidRPr="008319BA" w:rsidRDefault="00C13B7A" w:rsidP="00B4326A">
      <w:pPr>
        <w:spacing w:after="120" w:line="240" w:lineRule="auto"/>
        <w:rPr>
          <w:rFonts w:ascii="Arial" w:hAnsi="Arial" w:cs="Arial"/>
          <w:sz w:val="14"/>
          <w:lang w:val="en-US"/>
        </w:rPr>
      </w:pPr>
      <w:r w:rsidRPr="008319BA">
        <w:rPr>
          <w:rFonts w:ascii="Arial" w:hAnsi="Arial" w:cs="Arial"/>
          <w:sz w:val="14"/>
          <w:lang w:val="en-US"/>
        </w:rPr>
        <w:t xml:space="preserve">**Graduate Diploma etc. includes Graduate Diploma, Bachelor </w:t>
      </w:r>
      <w:proofErr w:type="spellStart"/>
      <w:r w:rsidRPr="008319BA">
        <w:rPr>
          <w:rFonts w:ascii="Arial" w:hAnsi="Arial" w:cs="Arial"/>
          <w:sz w:val="14"/>
          <w:lang w:val="en-US"/>
        </w:rPr>
        <w:t>Honours</w:t>
      </w:r>
      <w:proofErr w:type="spellEnd"/>
      <w:r w:rsidRPr="008319BA">
        <w:rPr>
          <w:rFonts w:ascii="Arial" w:hAnsi="Arial" w:cs="Arial"/>
          <w:sz w:val="14"/>
          <w:lang w:val="en-US"/>
        </w:rPr>
        <w:t xml:space="preserve"> Degree, and Graduate Certificate.</w:t>
      </w: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Expenditure on and teacher participation in professional development</w:t>
      </w:r>
    </w:p>
    <w:p w:rsidR="00C13B7A" w:rsidRPr="000D1FAC" w:rsidRDefault="00C13B7A" w:rsidP="00B4326A">
      <w:pPr>
        <w:spacing w:after="120" w:line="240" w:lineRule="auto"/>
        <w:rPr>
          <w:rFonts w:ascii="Arial" w:hAnsi="Arial" w:cs="Arial"/>
          <w:sz w:val="20"/>
          <w:szCs w:val="20"/>
          <w:lang w:eastAsia="en-US"/>
        </w:rPr>
      </w:pPr>
      <w:r w:rsidRPr="000D1FAC">
        <w:rPr>
          <w:rFonts w:ascii="Arial" w:hAnsi="Arial" w:cs="Arial"/>
          <w:sz w:val="20"/>
          <w:szCs w:val="20"/>
          <w:lang w:eastAsia="en-US"/>
        </w:rPr>
        <w:t>The total funds expended on teacher professional development in 2015 were $</w:t>
      </w:r>
      <w:r w:rsidR="0061420D" w:rsidRPr="000D1FAC">
        <w:rPr>
          <w:rFonts w:ascii="Arial" w:hAnsi="Arial" w:cs="Arial"/>
          <w:sz w:val="20"/>
          <w:szCs w:val="20"/>
          <w:lang w:eastAsia="en-US"/>
        </w:rPr>
        <w:t>58 671</w:t>
      </w:r>
      <w:r w:rsidR="0061420D" w:rsidRPr="000D1FAC">
        <w:rPr>
          <w:rFonts w:ascii="Arial" w:hAnsi="Arial" w:cs="Arial"/>
          <w:color w:val="FF0000"/>
          <w:sz w:val="20"/>
          <w:szCs w:val="20"/>
          <w:lang w:eastAsia="en-US"/>
        </w:rPr>
        <w:t>.</w:t>
      </w:r>
    </w:p>
    <w:p w:rsidR="00C13B7A" w:rsidRPr="007D242A" w:rsidRDefault="00C13B7A" w:rsidP="00B4326A">
      <w:pPr>
        <w:spacing w:after="120" w:line="240" w:lineRule="auto"/>
        <w:rPr>
          <w:rFonts w:ascii="Arial" w:hAnsi="Arial" w:cs="Arial"/>
          <w:sz w:val="20"/>
          <w:szCs w:val="20"/>
          <w:lang w:eastAsia="en-US"/>
        </w:rPr>
      </w:pPr>
      <w:r w:rsidRPr="007D242A">
        <w:rPr>
          <w:rFonts w:ascii="Arial" w:hAnsi="Arial" w:cs="Arial"/>
          <w:sz w:val="20"/>
          <w:szCs w:val="20"/>
          <w:lang w:eastAsia="en-US"/>
        </w:rPr>
        <w:t xml:space="preserve">The major professional development initiatives </w:t>
      </w:r>
      <w:r w:rsidR="000D1FAC">
        <w:rPr>
          <w:rFonts w:ascii="Arial" w:hAnsi="Arial" w:cs="Arial"/>
          <w:sz w:val="20"/>
          <w:szCs w:val="20"/>
          <w:lang w:eastAsia="en-US"/>
        </w:rPr>
        <w:t>were</w:t>
      </w:r>
      <w:r w:rsidRPr="007D242A">
        <w:rPr>
          <w:rFonts w:ascii="Arial" w:hAnsi="Arial" w:cs="Arial"/>
          <w:sz w:val="20"/>
          <w:szCs w:val="20"/>
          <w:lang w:eastAsia="en-US"/>
        </w:rPr>
        <w:t>:</w:t>
      </w:r>
    </w:p>
    <w:p w:rsidR="007D242A" w:rsidRPr="007D242A" w:rsidRDefault="007D242A" w:rsidP="007D242A">
      <w:pPr>
        <w:spacing w:after="120" w:line="240" w:lineRule="auto"/>
        <w:rPr>
          <w:rFonts w:ascii="Arial" w:hAnsi="Arial" w:cs="Arial"/>
          <w:sz w:val="20"/>
          <w:szCs w:val="20"/>
          <w:lang w:eastAsia="en-US"/>
        </w:rPr>
      </w:pPr>
      <w:r w:rsidRPr="007D242A">
        <w:rPr>
          <w:rFonts w:ascii="Arial" w:hAnsi="Arial" w:cs="Arial"/>
          <w:sz w:val="20"/>
          <w:szCs w:val="20"/>
          <w:lang w:eastAsia="en-US"/>
        </w:rPr>
        <w:t>- Coaching and Feedback</w:t>
      </w:r>
    </w:p>
    <w:p w:rsidR="007D242A" w:rsidRPr="007D242A" w:rsidRDefault="007D242A" w:rsidP="007D242A">
      <w:pPr>
        <w:spacing w:after="120" w:line="240" w:lineRule="auto"/>
        <w:rPr>
          <w:rFonts w:ascii="Arial" w:hAnsi="Arial" w:cs="Arial"/>
          <w:sz w:val="20"/>
          <w:szCs w:val="20"/>
          <w:lang w:eastAsia="en-US"/>
        </w:rPr>
      </w:pPr>
      <w:r>
        <w:rPr>
          <w:rFonts w:ascii="Arial" w:hAnsi="Arial" w:cs="Arial"/>
          <w:sz w:val="20"/>
          <w:szCs w:val="20"/>
          <w:lang w:eastAsia="en-US"/>
        </w:rPr>
        <w:t xml:space="preserve">- Update CPR, </w:t>
      </w:r>
      <w:r w:rsidRPr="007D242A">
        <w:rPr>
          <w:rFonts w:ascii="Arial" w:hAnsi="Arial" w:cs="Arial"/>
          <w:sz w:val="20"/>
          <w:szCs w:val="20"/>
          <w:lang w:eastAsia="en-US"/>
        </w:rPr>
        <w:t xml:space="preserve">First Aide and </w:t>
      </w:r>
      <w:proofErr w:type="spellStart"/>
      <w:r w:rsidRPr="007D242A">
        <w:rPr>
          <w:rFonts w:ascii="Arial" w:hAnsi="Arial" w:cs="Arial"/>
          <w:sz w:val="20"/>
          <w:szCs w:val="20"/>
          <w:lang w:eastAsia="en-US"/>
        </w:rPr>
        <w:t>Austwim</w:t>
      </w:r>
      <w:proofErr w:type="spellEnd"/>
      <w:r w:rsidRPr="007D242A">
        <w:rPr>
          <w:rFonts w:ascii="Arial" w:hAnsi="Arial" w:cs="Arial"/>
          <w:sz w:val="20"/>
          <w:szCs w:val="20"/>
          <w:lang w:eastAsia="en-US"/>
        </w:rPr>
        <w:t xml:space="preserve"> qualifications</w:t>
      </w:r>
    </w:p>
    <w:p w:rsidR="007D242A" w:rsidRPr="007D242A" w:rsidRDefault="007D242A" w:rsidP="007D242A">
      <w:pPr>
        <w:spacing w:after="120" w:line="240" w:lineRule="auto"/>
        <w:rPr>
          <w:rFonts w:ascii="Arial" w:hAnsi="Arial" w:cs="Arial"/>
          <w:sz w:val="20"/>
          <w:szCs w:val="20"/>
          <w:lang w:eastAsia="en-US"/>
        </w:rPr>
      </w:pPr>
      <w:r w:rsidRPr="007D242A">
        <w:rPr>
          <w:rFonts w:ascii="Arial" w:hAnsi="Arial" w:cs="Arial"/>
          <w:sz w:val="20"/>
          <w:szCs w:val="20"/>
          <w:lang w:eastAsia="en-US"/>
        </w:rPr>
        <w:t xml:space="preserve">- Positive Behaviour for </w:t>
      </w:r>
      <w:proofErr w:type="gramStart"/>
      <w:r w:rsidRPr="007D242A">
        <w:rPr>
          <w:rFonts w:ascii="Arial" w:hAnsi="Arial" w:cs="Arial"/>
          <w:sz w:val="20"/>
          <w:szCs w:val="20"/>
          <w:lang w:eastAsia="en-US"/>
        </w:rPr>
        <w:t>Learning</w:t>
      </w:r>
      <w:proofErr w:type="gramEnd"/>
      <w:r w:rsidR="000D1FAC">
        <w:rPr>
          <w:rFonts w:ascii="Arial" w:hAnsi="Arial" w:cs="Arial"/>
          <w:sz w:val="20"/>
          <w:szCs w:val="20"/>
          <w:lang w:eastAsia="en-US"/>
        </w:rPr>
        <w:t xml:space="preserve"> training</w:t>
      </w:r>
    </w:p>
    <w:p w:rsidR="007D242A" w:rsidRDefault="007D242A" w:rsidP="007D242A">
      <w:pPr>
        <w:spacing w:after="120" w:line="240" w:lineRule="auto"/>
        <w:rPr>
          <w:rFonts w:ascii="Arial" w:hAnsi="Arial" w:cs="Arial"/>
          <w:sz w:val="20"/>
          <w:szCs w:val="20"/>
          <w:lang w:eastAsia="en-US"/>
        </w:rPr>
      </w:pPr>
      <w:r w:rsidRPr="007D242A">
        <w:rPr>
          <w:rFonts w:ascii="Arial" w:hAnsi="Arial" w:cs="Arial"/>
          <w:sz w:val="20"/>
          <w:szCs w:val="20"/>
          <w:lang w:eastAsia="en-US"/>
        </w:rPr>
        <w:t xml:space="preserve">- </w:t>
      </w:r>
      <w:proofErr w:type="spellStart"/>
      <w:r w:rsidRPr="007D242A">
        <w:rPr>
          <w:rFonts w:ascii="Arial" w:hAnsi="Arial" w:cs="Arial"/>
          <w:sz w:val="20"/>
          <w:szCs w:val="20"/>
          <w:lang w:eastAsia="en-US"/>
        </w:rPr>
        <w:t>YuMi</w:t>
      </w:r>
      <w:proofErr w:type="spellEnd"/>
      <w:r w:rsidRPr="007D242A">
        <w:rPr>
          <w:rFonts w:ascii="Arial" w:hAnsi="Arial" w:cs="Arial"/>
          <w:sz w:val="20"/>
          <w:szCs w:val="20"/>
          <w:lang w:eastAsia="en-US"/>
        </w:rPr>
        <w:t xml:space="preserve"> Deadly Maths</w:t>
      </w:r>
    </w:p>
    <w:p w:rsidR="000D1FAC" w:rsidRPr="007D242A" w:rsidRDefault="000D1FAC" w:rsidP="007D242A">
      <w:pPr>
        <w:spacing w:after="120" w:line="240" w:lineRule="auto"/>
        <w:rPr>
          <w:rFonts w:ascii="Arial" w:hAnsi="Arial" w:cs="Arial"/>
          <w:sz w:val="20"/>
          <w:szCs w:val="20"/>
          <w:lang w:eastAsia="en-US"/>
        </w:rPr>
      </w:pPr>
      <w:r>
        <w:rPr>
          <w:rFonts w:ascii="Arial" w:hAnsi="Arial" w:cs="Arial"/>
          <w:sz w:val="20"/>
          <w:szCs w:val="20"/>
          <w:lang w:eastAsia="en-US"/>
        </w:rPr>
        <w:t xml:space="preserve">-Leadership initiatives </w:t>
      </w:r>
    </w:p>
    <w:p w:rsidR="007D242A" w:rsidRPr="00674B95" w:rsidRDefault="007D242A" w:rsidP="00B4326A">
      <w:pPr>
        <w:spacing w:after="120" w:line="240" w:lineRule="auto"/>
        <w:rPr>
          <w:rFonts w:ascii="Arial" w:hAnsi="Arial" w:cs="Arial"/>
          <w:sz w:val="16"/>
          <w:szCs w:val="20"/>
          <w:lang w:eastAsia="en-US"/>
        </w:rPr>
      </w:pPr>
    </w:p>
    <w:p w:rsidR="00C13B7A" w:rsidRPr="00674B95" w:rsidRDefault="00C13B7A" w:rsidP="00B4326A">
      <w:pPr>
        <w:spacing w:after="120" w:line="240" w:lineRule="auto"/>
        <w:rPr>
          <w:rFonts w:ascii="Arial" w:hAnsi="Arial" w:cs="Arial"/>
          <w:sz w:val="16"/>
          <w:szCs w:val="20"/>
          <w:lang w:eastAsia="en-US"/>
        </w:rPr>
      </w:pPr>
      <w:r w:rsidRPr="00674B95">
        <w:rPr>
          <w:rFonts w:ascii="Arial" w:hAnsi="Arial" w:cs="Arial"/>
          <w:sz w:val="16"/>
          <w:szCs w:val="20"/>
          <w:lang w:eastAsia="en-US"/>
        </w:rPr>
        <w:t xml:space="preserve">The proportion of the teaching staff involved in professional development activities during 2015 was </w:t>
      </w:r>
      <w:r w:rsidR="0061420D">
        <w:rPr>
          <w:rFonts w:ascii="Arial" w:hAnsi="Arial" w:cs="Arial"/>
          <w:sz w:val="16"/>
          <w:szCs w:val="20"/>
          <w:lang w:eastAsia="en-US"/>
        </w:rPr>
        <w:t>%100.</w:t>
      </w:r>
    </w:p>
    <w:p w:rsidR="00C13B7A" w:rsidRPr="00674B95" w:rsidRDefault="00C13B7A" w:rsidP="00B4326A">
      <w:pPr>
        <w:spacing w:after="120" w:line="240" w:lineRule="auto"/>
        <w:rPr>
          <w:rFonts w:ascii="Arial" w:hAnsi="Arial" w:cs="Arial"/>
          <w:sz w:val="16"/>
          <w:szCs w:val="2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C13B7A" w:rsidRPr="00674B95" w:rsidTr="00AF6A71">
        <w:trPr>
          <w:trHeight w:val="471"/>
        </w:trPr>
        <w:tc>
          <w:tcPr>
            <w:tcW w:w="6521" w:type="dxa"/>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Average staff attendance</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Staff attendance for permanent and temporary staff and school leaders.</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95%</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95%</w:t>
            </w:r>
          </w:p>
        </w:tc>
        <w:tc>
          <w:tcPr>
            <w:tcW w:w="899" w:type="dxa"/>
            <w:shd w:val="clear" w:color="auto" w:fill="auto"/>
            <w:vAlign w:val="center"/>
          </w:tcPr>
          <w:p w:rsidR="00C13B7A" w:rsidRPr="00674B95" w:rsidRDefault="00C13B7A" w:rsidP="00242FD3">
            <w:pPr>
              <w:spacing w:after="0" w:line="240" w:lineRule="auto"/>
              <w:jc w:val="center"/>
              <w:rPr>
                <w:rFonts w:ascii="Arial" w:hAnsi="Arial"/>
                <w:sz w:val="16"/>
                <w:szCs w:val="20"/>
                <w:lang w:val="en-US" w:eastAsia="en-US"/>
              </w:rPr>
            </w:pPr>
            <w:r w:rsidRPr="00E40226">
              <w:rPr>
                <w:rFonts w:ascii="Arial" w:hAnsi="Arial"/>
                <w:noProof/>
                <w:sz w:val="16"/>
                <w:szCs w:val="16"/>
                <w:lang w:val="en-US" w:eastAsia="en-US"/>
              </w:rPr>
              <w:t>95%</w:t>
            </w:r>
          </w:p>
        </w:tc>
      </w:tr>
    </w:tbl>
    <w:p w:rsidR="00C13B7A" w:rsidRPr="00674B95" w:rsidRDefault="00C13B7A" w:rsidP="00B4326A">
      <w:pPr>
        <w:spacing w:after="120" w:line="240" w:lineRule="auto"/>
        <w:rPr>
          <w:rFonts w:ascii="Arial" w:hAnsi="Arial" w:cs="Arial"/>
          <w:sz w:val="16"/>
          <w:szCs w:val="20"/>
          <w:lang w:eastAsia="en-US"/>
        </w:rPr>
      </w:pP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Proportion of staff retained from the previous school year</w:t>
      </w:r>
    </w:p>
    <w:p w:rsidR="00C13B7A" w:rsidRPr="00674B95" w:rsidRDefault="00C13B7A" w:rsidP="00EF22D4">
      <w:pPr>
        <w:spacing w:after="0" w:line="240" w:lineRule="auto"/>
        <w:rPr>
          <w:rFonts w:ascii="Arial" w:hAnsi="Arial"/>
          <w:sz w:val="16"/>
          <w:szCs w:val="20"/>
          <w:lang w:val="en-US" w:eastAsia="en-US"/>
        </w:rPr>
      </w:pPr>
      <w:r w:rsidRPr="00674B95">
        <w:rPr>
          <w:rFonts w:ascii="Arial" w:hAnsi="Arial" w:cs="Arial"/>
          <w:sz w:val="16"/>
          <w:szCs w:val="20"/>
          <w:lang w:val="en-US" w:eastAsia="en-US"/>
        </w:rPr>
        <w:t xml:space="preserve">From the end of the previous school year, </w:t>
      </w:r>
      <w:r w:rsidRPr="00E40226">
        <w:rPr>
          <w:rFonts w:ascii="Arial" w:hAnsi="Arial" w:cs="Arial"/>
          <w:noProof/>
          <w:sz w:val="16"/>
          <w:szCs w:val="20"/>
          <w:lang w:eastAsia="en-US"/>
        </w:rPr>
        <w:t>96%</w:t>
      </w:r>
      <w:r w:rsidRPr="00674B95">
        <w:rPr>
          <w:rFonts w:ascii="Arial" w:hAnsi="Arial" w:cs="Arial"/>
          <w:sz w:val="16"/>
          <w:szCs w:val="20"/>
          <w:lang w:val="en-US" w:eastAsia="en-US"/>
        </w:rPr>
        <w:t xml:space="preserve"> of staff was retained by the school for the entire 2015 school year.</w:t>
      </w:r>
    </w:p>
    <w:p w:rsidR="00C13B7A" w:rsidRPr="00674B95" w:rsidRDefault="00C13B7A" w:rsidP="00B4326A">
      <w:pPr>
        <w:spacing w:after="120" w:line="240" w:lineRule="auto"/>
        <w:rPr>
          <w:rFonts w:ascii="Arial" w:hAnsi="Arial" w:cs="Arial"/>
          <w:sz w:val="16"/>
          <w:szCs w:val="20"/>
          <w:lang w:val="en-US" w:eastAsia="en-US"/>
        </w:rPr>
      </w:pP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School income broken down by funding source</w:t>
      </w:r>
    </w:p>
    <w:p w:rsidR="00C13B7A" w:rsidRPr="00674B95" w:rsidRDefault="00C13B7A" w:rsidP="00B4326A">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School income broken down by funding source is available via the </w:t>
      </w:r>
      <w:r w:rsidRPr="00674B95">
        <w:rPr>
          <w:rFonts w:ascii="Arial" w:hAnsi="Arial" w:cs="Arial"/>
          <w:i/>
          <w:sz w:val="16"/>
          <w:szCs w:val="20"/>
          <w:lang w:val="en-US" w:eastAsia="en-US"/>
        </w:rPr>
        <w:t>My School</w:t>
      </w:r>
      <w:r w:rsidRPr="00674B95">
        <w:rPr>
          <w:rFonts w:ascii="Arial" w:hAnsi="Arial" w:cs="Arial"/>
          <w:sz w:val="16"/>
          <w:szCs w:val="20"/>
          <w:lang w:val="en-US" w:eastAsia="en-US"/>
        </w:rPr>
        <w:t xml:space="preserve"> website at </w:t>
      </w:r>
      <w:hyperlink r:id="rId14" w:history="1">
        <w:r w:rsidRPr="00674B95">
          <w:rPr>
            <w:rStyle w:val="Hyperlink"/>
            <w:rFonts w:ascii="Arial" w:hAnsi="Arial" w:cs="Arial"/>
            <w:sz w:val="16"/>
            <w:szCs w:val="20"/>
            <w:lang w:val="en-US" w:eastAsia="en-US"/>
          </w:rPr>
          <w:t>http://www.myschool.edu.au/</w:t>
        </w:r>
      </w:hyperlink>
      <w:r w:rsidRPr="00674B95">
        <w:rPr>
          <w:rFonts w:ascii="Arial" w:hAnsi="Arial" w:cs="Arial"/>
          <w:sz w:val="16"/>
          <w:szCs w:val="20"/>
          <w:lang w:val="en-US" w:eastAsia="en-US"/>
        </w:rPr>
        <w:t>.</w:t>
      </w:r>
    </w:p>
    <w:p w:rsidR="00C13B7A" w:rsidRPr="00674B95" w:rsidRDefault="00C13B7A" w:rsidP="00B4326A">
      <w:pPr>
        <w:spacing w:after="120" w:line="240" w:lineRule="auto"/>
        <w:rPr>
          <w:rFonts w:ascii="Arial" w:hAnsi="Arial" w:cs="Arial"/>
          <w:b/>
          <w:sz w:val="16"/>
          <w:szCs w:val="20"/>
          <w:lang w:val="en-US" w:eastAsia="en-US"/>
        </w:rPr>
      </w:pPr>
      <w:r w:rsidRPr="00674B95">
        <w:rPr>
          <w:rFonts w:ascii="Arial" w:hAnsi="Arial" w:cs="Arial"/>
          <w:sz w:val="16"/>
          <w:szCs w:val="20"/>
          <w:lang w:val="en-US" w:eastAsia="en-US"/>
        </w:rPr>
        <w:t xml:space="preserve">To access our income details, click on the </w:t>
      </w:r>
      <w:r w:rsidRPr="00674B95">
        <w:rPr>
          <w:rFonts w:ascii="Arial" w:hAnsi="Arial" w:cs="Arial"/>
          <w:i/>
          <w:sz w:val="16"/>
          <w:szCs w:val="20"/>
          <w:lang w:val="en-US" w:eastAsia="en-US"/>
        </w:rPr>
        <w:t>My School</w:t>
      </w:r>
      <w:r w:rsidRPr="00674B95">
        <w:rPr>
          <w:rFonts w:ascii="Arial" w:hAnsi="Arial" w:cs="Arial"/>
          <w:sz w:val="16"/>
          <w:szCs w:val="20"/>
          <w:lang w:val="en-US" w:eastAsia="en-US"/>
        </w:rPr>
        <w:t xml:space="preserve"> link above. You will then be taken to the </w:t>
      </w:r>
      <w:r w:rsidRPr="00674B95">
        <w:rPr>
          <w:rFonts w:ascii="Arial" w:hAnsi="Arial" w:cs="Arial"/>
          <w:i/>
          <w:sz w:val="16"/>
          <w:szCs w:val="20"/>
          <w:lang w:val="en-US" w:eastAsia="en-US"/>
        </w:rPr>
        <w:t xml:space="preserve">My School </w:t>
      </w:r>
      <w:r w:rsidRPr="00674B95">
        <w:rPr>
          <w:rFonts w:ascii="Arial" w:hAnsi="Arial" w:cs="Arial"/>
          <w:sz w:val="16"/>
          <w:szCs w:val="20"/>
          <w:lang w:val="en-US" w:eastAsia="en-US"/>
        </w:rPr>
        <w:t xml:space="preserve">website with the following </w:t>
      </w:r>
      <w:r w:rsidRPr="00674B95">
        <w:rPr>
          <w:rFonts w:ascii="Arial" w:hAnsi="Arial" w:cs="Arial"/>
          <w:b/>
          <w:sz w:val="16"/>
          <w:szCs w:val="20"/>
          <w:lang w:val="en-US" w:eastAsia="en-US"/>
        </w:rPr>
        <w:t>‘Find a school’ text box.</w:t>
      </w:r>
    </w:p>
    <w:p w:rsidR="00C13B7A" w:rsidRPr="00674B95" w:rsidRDefault="00B211E5" w:rsidP="005A1C46">
      <w:pPr>
        <w:spacing w:after="120" w:line="240" w:lineRule="auto"/>
        <w:rPr>
          <w:rFonts w:ascii="Arial" w:hAnsi="Arial" w:cs="Arial"/>
          <w:sz w:val="16"/>
          <w:szCs w:val="20"/>
          <w:lang w:val="en-US" w:eastAsia="en-US"/>
        </w:rPr>
      </w:pPr>
      <w:r w:rsidRPr="00674B95">
        <w:rPr>
          <w:noProof/>
          <w:lang w:eastAsia="zh-TW"/>
        </w:rPr>
        <w:lastRenderedPageBreak/>
        <w:drawing>
          <wp:inline distT="0" distB="0" distL="0" distR="0">
            <wp:extent cx="3076575" cy="2790825"/>
            <wp:effectExtent l="0" t="0" r="9525"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2790825"/>
                    </a:xfrm>
                    <a:prstGeom prst="rect">
                      <a:avLst/>
                    </a:prstGeom>
                    <a:noFill/>
                    <a:ln>
                      <a:noFill/>
                    </a:ln>
                  </pic:spPr>
                </pic:pic>
              </a:graphicData>
            </a:graphic>
          </wp:inline>
        </w:drawing>
      </w:r>
    </w:p>
    <w:p w:rsidR="00C13B7A" w:rsidRPr="00674B95" w:rsidRDefault="00C13B7A" w:rsidP="005A1C46">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Where it says </w:t>
      </w:r>
      <w:r w:rsidRPr="00674B95">
        <w:rPr>
          <w:rFonts w:ascii="Arial" w:hAnsi="Arial" w:cs="Arial"/>
          <w:b/>
          <w:sz w:val="16"/>
          <w:szCs w:val="20"/>
          <w:lang w:val="en-US" w:eastAsia="en-US"/>
        </w:rPr>
        <w:t>‘School name’</w:t>
      </w:r>
      <w:r w:rsidRPr="00674B95">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674B95">
        <w:rPr>
          <w:rFonts w:ascii="Arial" w:hAnsi="Arial" w:cs="Arial"/>
          <w:b/>
          <w:sz w:val="16"/>
          <w:szCs w:val="20"/>
          <w:lang w:val="en-US" w:eastAsia="en-US"/>
        </w:rPr>
        <w:t>Terms of Use</w:t>
      </w:r>
      <w:r w:rsidRPr="00674B95">
        <w:rPr>
          <w:rFonts w:ascii="Arial" w:hAnsi="Arial" w:cs="Arial"/>
          <w:sz w:val="16"/>
          <w:szCs w:val="20"/>
          <w:lang w:val="en-US" w:eastAsia="en-US"/>
        </w:rPr>
        <w:t xml:space="preserve"> and </w:t>
      </w:r>
      <w:r w:rsidRPr="00674B95">
        <w:rPr>
          <w:rFonts w:ascii="Arial" w:hAnsi="Arial" w:cs="Arial"/>
          <w:b/>
          <w:sz w:val="16"/>
          <w:szCs w:val="20"/>
          <w:lang w:val="en-US" w:eastAsia="en-US"/>
        </w:rPr>
        <w:t>Privacy Policy</w:t>
      </w:r>
      <w:r w:rsidRPr="00674B95">
        <w:rPr>
          <w:rFonts w:ascii="Arial" w:hAnsi="Arial" w:cs="Arial"/>
          <w:sz w:val="16"/>
          <w:szCs w:val="20"/>
          <w:lang w:val="en-US" w:eastAsia="en-US"/>
        </w:rPr>
        <w:t xml:space="preserve"> before being given access to the school’s </w:t>
      </w:r>
      <w:r w:rsidRPr="00674B95">
        <w:rPr>
          <w:rFonts w:ascii="Arial" w:hAnsi="Arial" w:cs="Arial"/>
          <w:i/>
          <w:sz w:val="16"/>
          <w:szCs w:val="20"/>
          <w:lang w:val="en-US" w:eastAsia="en-US"/>
        </w:rPr>
        <w:t>profile</w:t>
      </w:r>
      <w:r w:rsidRPr="00674B95">
        <w:rPr>
          <w:rFonts w:ascii="Arial" w:hAnsi="Arial" w:cs="Arial"/>
          <w:sz w:val="16"/>
          <w:szCs w:val="20"/>
          <w:lang w:val="en-US" w:eastAsia="en-US"/>
        </w:rPr>
        <w:t xml:space="preserve"> webpage.</w:t>
      </w:r>
    </w:p>
    <w:p w:rsidR="00C13B7A" w:rsidRPr="00674B95" w:rsidRDefault="00C13B7A" w:rsidP="005A1C46">
      <w:pPr>
        <w:spacing w:after="120" w:line="240" w:lineRule="auto"/>
        <w:rPr>
          <w:rFonts w:ascii="Arial" w:hAnsi="Arial" w:cs="Arial"/>
          <w:sz w:val="16"/>
          <w:szCs w:val="20"/>
          <w:lang w:val="en-US" w:eastAsia="en-US"/>
        </w:rPr>
      </w:pPr>
      <w:r w:rsidRPr="00674B95">
        <w:rPr>
          <w:rFonts w:ascii="Arial" w:hAnsi="Arial" w:cs="Arial"/>
          <w:sz w:val="16"/>
          <w:szCs w:val="20"/>
          <w:lang w:val="en-US" w:eastAsia="en-US"/>
        </w:rPr>
        <w:t xml:space="preserve">School financial information is available by selecting </w:t>
      </w:r>
      <w:r w:rsidRPr="00674B95">
        <w:rPr>
          <w:rFonts w:ascii="Arial" w:hAnsi="Arial" w:cs="Arial"/>
          <w:b/>
          <w:sz w:val="16"/>
          <w:szCs w:val="20"/>
          <w:lang w:val="en-US" w:eastAsia="en-US"/>
        </w:rPr>
        <w:t xml:space="preserve">‘School finances’ </w:t>
      </w:r>
      <w:r w:rsidRPr="00674B95">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C13B7A" w:rsidRPr="00674B95" w:rsidRDefault="00C13B7A" w:rsidP="00B4326A">
      <w:pPr>
        <w:spacing w:after="120" w:line="240" w:lineRule="auto"/>
        <w:rPr>
          <w:rFonts w:ascii="Arial" w:hAnsi="Arial" w:cs="Arial"/>
          <w:sz w:val="16"/>
          <w:szCs w:val="20"/>
          <w:lang w:val="en-US" w:eastAsia="en-US"/>
        </w:rPr>
      </w:pPr>
    </w:p>
    <w:tbl>
      <w:tblPr>
        <w:tblW w:w="9214" w:type="dxa"/>
        <w:tblInd w:w="108" w:type="dxa"/>
        <w:shd w:val="clear" w:color="auto" w:fill="2B5CAA"/>
        <w:tblLook w:val="0000" w:firstRow="0" w:lastRow="0" w:firstColumn="0" w:lastColumn="0" w:noHBand="0" w:noVBand="0"/>
      </w:tblPr>
      <w:tblGrid>
        <w:gridCol w:w="9214"/>
      </w:tblGrid>
      <w:tr w:rsidR="00C13B7A" w:rsidRPr="00674B95" w:rsidTr="00AF6A71">
        <w:tc>
          <w:tcPr>
            <w:tcW w:w="9214" w:type="dxa"/>
            <w:shd w:val="clear" w:color="auto" w:fill="1B4989"/>
          </w:tcPr>
          <w:p w:rsidR="00C13B7A" w:rsidRPr="00674B95" w:rsidRDefault="00C13B7A" w:rsidP="00AF6A71">
            <w:pPr>
              <w:keepNext/>
              <w:tabs>
                <w:tab w:val="center" w:pos="4320"/>
                <w:tab w:val="right" w:pos="8640"/>
              </w:tabs>
              <w:spacing w:before="140" w:after="120" w:line="220" w:lineRule="atLeast"/>
              <w:ind w:right="170"/>
              <w:outlineLvl w:val="8"/>
              <w:rPr>
                <w:rFonts w:ascii="Arial" w:eastAsia="Times New Roman" w:hAnsi="Arial" w:cs="Arial"/>
                <w:noProof/>
                <w:color w:val="FFFFFF"/>
                <w:kern w:val="28"/>
                <w:sz w:val="28"/>
                <w:szCs w:val="16"/>
                <w:u w:color="FF0000"/>
                <w:lang w:eastAsia="en-US"/>
              </w:rPr>
            </w:pPr>
            <w:r w:rsidRPr="00674B95">
              <w:rPr>
                <w:rFonts w:ascii="Arial" w:eastAsia="Times New Roman" w:hAnsi="Arial" w:cs="Arial"/>
                <w:noProof/>
                <w:color w:val="FFFFFF"/>
                <w:kern w:val="28"/>
                <w:sz w:val="32"/>
                <w:szCs w:val="16"/>
                <w:u w:color="FF0000"/>
                <w:lang w:eastAsia="en-US"/>
              </w:rPr>
              <w:t>Performance of our students</w:t>
            </w:r>
          </w:p>
        </w:tc>
      </w:tr>
      <w:tr w:rsidR="00C13B7A" w:rsidRPr="00674B95" w:rsidTr="00AF6A71">
        <w:tc>
          <w:tcPr>
            <w:tcW w:w="9214" w:type="dxa"/>
            <w:shd w:val="clear" w:color="auto" w:fill="DDDDDD"/>
          </w:tcPr>
          <w:p w:rsidR="00C13B7A" w:rsidRPr="00674B95" w:rsidRDefault="00C13B7A" w:rsidP="00AF6A71">
            <w:pPr>
              <w:keepNext/>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tc>
      </w:tr>
    </w:tbl>
    <w:p w:rsidR="00C13B7A" w:rsidRPr="00674B95" w:rsidRDefault="00C13B7A" w:rsidP="00B4326A">
      <w:pPr>
        <w:keepNext/>
        <w:spacing w:after="120" w:line="240" w:lineRule="auto"/>
        <w:rPr>
          <w:rFonts w:ascii="Arial" w:hAnsi="Arial" w:cs="Arial"/>
          <w:szCs w:val="20"/>
          <w:lang w:val="en-US" w:eastAsia="en-US"/>
        </w:rPr>
      </w:pPr>
    </w:p>
    <w:p w:rsidR="00C13B7A" w:rsidRPr="00674B95" w:rsidRDefault="00C13B7A" w:rsidP="00B4326A">
      <w:pPr>
        <w:keepNext/>
        <w:spacing w:after="120" w:line="240" w:lineRule="auto"/>
        <w:rPr>
          <w:rFonts w:ascii="Arial" w:hAnsi="Arial" w:cs="Arial"/>
          <w:b/>
          <w:sz w:val="28"/>
          <w:szCs w:val="20"/>
          <w:lang w:val="en-US" w:eastAsia="en-US"/>
        </w:rPr>
      </w:pPr>
      <w:r w:rsidRPr="00674B95">
        <w:rPr>
          <w:rFonts w:ascii="Arial" w:hAnsi="Arial" w:cs="Arial"/>
          <w:b/>
          <w:sz w:val="28"/>
          <w:szCs w:val="20"/>
          <w:lang w:val="en-US" w:eastAsia="en-US"/>
        </w:rPr>
        <w:t>Key student outcomes</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C13B7A" w:rsidRPr="00674B95" w:rsidTr="00AF6A71">
        <w:trPr>
          <w:trHeight w:val="471"/>
        </w:trPr>
        <w:tc>
          <w:tcPr>
            <w:tcW w:w="6521" w:type="dxa"/>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Student attendance</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The overall attendance rate for the students at this school (shown as a percentage).</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91%</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90%</w:t>
            </w:r>
          </w:p>
        </w:tc>
        <w:tc>
          <w:tcPr>
            <w:tcW w:w="899" w:type="dxa"/>
            <w:shd w:val="clear" w:color="auto" w:fill="auto"/>
            <w:vAlign w:val="center"/>
          </w:tcPr>
          <w:p w:rsidR="00C13B7A" w:rsidRPr="00674B95" w:rsidRDefault="00C13B7A" w:rsidP="00AF6A7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88%</w:t>
            </w:r>
          </w:p>
        </w:tc>
      </w:tr>
      <w:tr w:rsidR="00C13B7A" w:rsidRPr="00674B95" w:rsidTr="00AF6A71">
        <w:trPr>
          <w:trHeight w:val="419"/>
        </w:trPr>
        <w:tc>
          <w:tcPr>
            <w:tcW w:w="6521" w:type="dxa"/>
            <w:shd w:val="clear" w:color="auto" w:fill="auto"/>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The attendance rate for Indigenous students at this school (shown as a percentage).</w:t>
            </w:r>
          </w:p>
        </w:tc>
        <w:tc>
          <w:tcPr>
            <w:tcW w:w="898"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89%</w:t>
            </w:r>
          </w:p>
        </w:tc>
        <w:tc>
          <w:tcPr>
            <w:tcW w:w="898"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81%</w:t>
            </w:r>
          </w:p>
        </w:tc>
        <w:tc>
          <w:tcPr>
            <w:tcW w:w="899"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87%</w:t>
            </w:r>
          </w:p>
        </w:tc>
      </w:tr>
    </w:tbl>
    <w:p w:rsidR="00C13B7A" w:rsidRDefault="00C13B7A" w:rsidP="002E5C90">
      <w:pPr>
        <w:pStyle w:val="PlainText"/>
        <w:rPr>
          <w:rFonts w:ascii="Arial" w:hAnsi="Arial" w:cs="Arial"/>
          <w:iCs/>
          <w:sz w:val="14"/>
        </w:rPr>
      </w:pPr>
      <w:r w:rsidRPr="002E5C90">
        <w:rPr>
          <w:rFonts w:ascii="Arial" w:hAnsi="Arial" w:cs="Arial"/>
          <w:iCs/>
          <w:sz w:val="14"/>
        </w:rPr>
        <w:t>The student attendance rate is generated by dividing the total of full-days and part-days that students attended, and comparing this to the total of all possible days for students to attend, expressed as a percentage.</w:t>
      </w:r>
    </w:p>
    <w:p w:rsidR="00C13B7A" w:rsidRPr="002E5C90" w:rsidRDefault="00C13B7A" w:rsidP="002E5C90">
      <w:pPr>
        <w:pStyle w:val="PlainText"/>
        <w:rPr>
          <w:rFonts w:ascii="Arial" w:hAnsi="Arial" w:cs="Arial"/>
          <w:iCs/>
          <w:sz w:val="14"/>
        </w:rPr>
      </w:pPr>
    </w:p>
    <w:p w:rsidR="00C13B7A" w:rsidRDefault="00C13B7A" w:rsidP="00B4326A">
      <w:pPr>
        <w:tabs>
          <w:tab w:val="center" w:pos="4320"/>
          <w:tab w:val="right" w:pos="8640"/>
        </w:tabs>
        <w:spacing w:before="120" w:after="120" w:line="240" w:lineRule="auto"/>
        <w:ind w:right="170"/>
        <w:outlineLvl w:val="2"/>
        <w:rPr>
          <w:rFonts w:ascii="Arial" w:hAnsi="Arial"/>
          <w:sz w:val="16"/>
          <w:szCs w:val="20"/>
          <w:lang w:val="en-US" w:eastAsia="en-US"/>
        </w:rPr>
      </w:pPr>
      <w:r w:rsidRPr="00674B95">
        <w:rPr>
          <w:rFonts w:ascii="Arial" w:hAnsi="Arial"/>
          <w:sz w:val="16"/>
          <w:szCs w:val="20"/>
          <w:lang w:val="en-US" w:eastAsia="en-US"/>
        </w:rPr>
        <w:t xml:space="preserve">The overall attendance rate in 2015 for all Queensland </w:t>
      </w:r>
      <w:r w:rsidRPr="00E40226">
        <w:rPr>
          <w:rFonts w:ascii="Arial" w:hAnsi="Arial"/>
          <w:noProof/>
          <w:sz w:val="16"/>
          <w:szCs w:val="20"/>
          <w:lang w:val="en-US" w:eastAsia="en-US"/>
        </w:rPr>
        <w:t>Special</w:t>
      </w:r>
      <w:r w:rsidRPr="00674B95">
        <w:rPr>
          <w:rFonts w:ascii="Arial" w:hAnsi="Arial"/>
          <w:sz w:val="16"/>
          <w:szCs w:val="20"/>
          <w:lang w:val="en-US" w:eastAsia="en-US"/>
        </w:rPr>
        <w:t xml:space="preserve"> schools was </w:t>
      </w:r>
      <w:r w:rsidRPr="00E40226">
        <w:rPr>
          <w:rFonts w:ascii="Arial" w:hAnsi="Arial"/>
          <w:noProof/>
          <w:sz w:val="16"/>
          <w:szCs w:val="20"/>
          <w:lang w:val="en-US" w:eastAsia="en-US"/>
        </w:rPr>
        <w:t>89%</w:t>
      </w:r>
      <w:r w:rsidRPr="00674B95">
        <w:rPr>
          <w:rFonts w:ascii="Arial" w:hAnsi="Arial"/>
          <w:sz w:val="16"/>
          <w:szCs w:val="20"/>
          <w:lang w:val="en-US" w:eastAsia="en-US"/>
        </w:rPr>
        <w:t>.</w:t>
      </w:r>
    </w:p>
    <w:p w:rsidR="00C13B7A" w:rsidRPr="00674B95" w:rsidRDefault="00C13B7A" w:rsidP="00B4326A">
      <w:pPr>
        <w:tabs>
          <w:tab w:val="center" w:pos="4320"/>
          <w:tab w:val="right" w:pos="8640"/>
        </w:tabs>
        <w:spacing w:before="120" w:after="120" w:line="240" w:lineRule="auto"/>
        <w:ind w:right="170"/>
        <w:outlineLvl w:val="2"/>
        <w:rPr>
          <w:rFonts w:ascii="Arial" w:hAnsi="Arial"/>
          <w:sz w:val="16"/>
          <w:szCs w:val="20"/>
          <w:lang w:val="en-US" w:eastAsia="en-US"/>
        </w:rPr>
      </w:pPr>
    </w:p>
    <w:tbl>
      <w:tblPr>
        <w:tblW w:w="9214" w:type="dxa"/>
        <w:tblInd w:w="108" w:type="dxa"/>
        <w:tblBorders>
          <w:bottom w:val="single" w:sz="4" w:space="0" w:color="000080"/>
          <w:insideH w:val="single" w:sz="4" w:space="0" w:color="000080"/>
        </w:tblBorders>
        <w:tblLook w:val="04A0" w:firstRow="1" w:lastRow="0" w:firstColumn="1" w:lastColumn="0" w:noHBand="0" w:noVBand="1"/>
      </w:tblPr>
      <w:tblGrid>
        <w:gridCol w:w="573"/>
        <w:gridCol w:w="664"/>
        <w:gridCol w:w="665"/>
        <w:gridCol w:w="665"/>
        <w:gridCol w:w="664"/>
        <w:gridCol w:w="665"/>
        <w:gridCol w:w="665"/>
        <w:gridCol w:w="664"/>
        <w:gridCol w:w="665"/>
        <w:gridCol w:w="665"/>
        <w:gridCol w:w="664"/>
        <w:gridCol w:w="665"/>
        <w:gridCol w:w="665"/>
        <w:gridCol w:w="665"/>
      </w:tblGrid>
      <w:tr w:rsidR="00C13B7A" w:rsidRPr="00674B95" w:rsidTr="008319BA">
        <w:trPr>
          <w:trHeight w:val="427"/>
          <w:tblHeader/>
        </w:trPr>
        <w:tc>
          <w:tcPr>
            <w:tcW w:w="9214" w:type="dxa"/>
            <w:gridSpan w:val="14"/>
            <w:tcBorders>
              <w:top w:val="nil"/>
              <w:right w:val="nil"/>
            </w:tcBorders>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b/>
                <w:sz w:val="20"/>
                <w:szCs w:val="20"/>
                <w:lang w:val="en-US" w:eastAsia="en-US"/>
              </w:rPr>
              <w:t>Student attendance rate for each year level (shown as a percentage)</w:t>
            </w:r>
          </w:p>
        </w:tc>
      </w:tr>
      <w:tr w:rsidR="00C13B7A" w:rsidRPr="00674B95" w:rsidTr="00C93DCD">
        <w:trPr>
          <w:trHeight w:val="427"/>
          <w:tblHeader/>
        </w:trPr>
        <w:tc>
          <w:tcPr>
            <w:tcW w:w="573"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p>
        </w:tc>
        <w:tc>
          <w:tcPr>
            <w:tcW w:w="664" w:type="dxa"/>
            <w:shd w:val="clear" w:color="auto" w:fill="EAF1DD"/>
            <w:vAlign w:val="center"/>
          </w:tcPr>
          <w:p w:rsidR="00C13B7A" w:rsidRPr="00674B95" w:rsidRDefault="00C13B7A" w:rsidP="00C93DCD">
            <w:pPr>
              <w:spacing w:after="0" w:line="240" w:lineRule="auto"/>
              <w:jc w:val="center"/>
              <w:rPr>
                <w:rFonts w:ascii="Arial" w:hAnsi="Arial"/>
                <w:sz w:val="16"/>
                <w:szCs w:val="16"/>
                <w:lang w:val="en-US" w:eastAsia="en-US"/>
              </w:rPr>
            </w:pPr>
            <w:r w:rsidRPr="00674B95">
              <w:rPr>
                <w:rFonts w:ascii="Arial" w:hAnsi="Arial"/>
                <w:sz w:val="16"/>
                <w:szCs w:val="16"/>
                <w:lang w:val="en-US" w:eastAsia="en-US"/>
              </w:rPr>
              <w:t>Prep</w:t>
            </w:r>
          </w:p>
        </w:tc>
        <w:tc>
          <w:tcPr>
            <w:tcW w:w="665"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Year 1</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2</w:t>
            </w:r>
          </w:p>
        </w:tc>
        <w:tc>
          <w:tcPr>
            <w:tcW w:w="664"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3</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4</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5</w:t>
            </w:r>
          </w:p>
        </w:tc>
        <w:tc>
          <w:tcPr>
            <w:tcW w:w="664"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6</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7</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8</w:t>
            </w:r>
          </w:p>
        </w:tc>
        <w:tc>
          <w:tcPr>
            <w:tcW w:w="664"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9</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10</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11</w:t>
            </w:r>
          </w:p>
        </w:tc>
        <w:tc>
          <w:tcPr>
            <w:tcW w:w="665" w:type="dxa"/>
            <w:shd w:val="clear" w:color="auto" w:fill="EAF1DD"/>
            <w:vAlign w:val="center"/>
          </w:tcPr>
          <w:p w:rsidR="00C13B7A" w:rsidRPr="00674B95" w:rsidRDefault="00C13B7A" w:rsidP="00AF6A71">
            <w:pPr>
              <w:spacing w:after="0" w:line="240" w:lineRule="auto"/>
              <w:jc w:val="center"/>
            </w:pPr>
            <w:r w:rsidRPr="00674B95">
              <w:rPr>
                <w:rFonts w:ascii="Arial" w:hAnsi="Arial"/>
                <w:sz w:val="16"/>
                <w:szCs w:val="16"/>
                <w:lang w:val="en-US" w:eastAsia="en-US"/>
              </w:rPr>
              <w:t>Year 12</w:t>
            </w:r>
          </w:p>
        </w:tc>
      </w:tr>
      <w:tr w:rsidR="00C13B7A" w:rsidRPr="00674B95" w:rsidTr="008319BA">
        <w:trPr>
          <w:trHeight w:val="427"/>
        </w:trPr>
        <w:tc>
          <w:tcPr>
            <w:tcW w:w="573" w:type="dxa"/>
            <w:shd w:val="clear" w:color="auto" w:fill="auto"/>
            <w:vAlign w:val="center"/>
          </w:tcPr>
          <w:p w:rsidR="00C13B7A" w:rsidRPr="00674B95" w:rsidRDefault="00C13B7A"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2013</w:t>
            </w:r>
          </w:p>
        </w:tc>
        <w:tc>
          <w:tcPr>
            <w:tcW w:w="664" w:type="dxa"/>
            <w:vAlign w:val="center"/>
          </w:tcPr>
          <w:p w:rsidR="00C13B7A" w:rsidRPr="00674B95" w:rsidRDefault="00C13B7A" w:rsidP="00887472">
            <w:pPr>
              <w:spacing w:after="0" w:line="240" w:lineRule="auto"/>
              <w:jc w:val="center"/>
              <w:rPr>
                <w:rFonts w:ascii="Arial" w:hAnsi="Arial"/>
                <w:sz w:val="16"/>
                <w:szCs w:val="20"/>
                <w:lang w:val="en-US" w:eastAsia="en-US"/>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r>
      <w:tr w:rsidR="00C13B7A" w:rsidRPr="00674B95" w:rsidTr="008319BA">
        <w:trPr>
          <w:trHeight w:val="427"/>
        </w:trPr>
        <w:tc>
          <w:tcPr>
            <w:tcW w:w="573" w:type="dxa"/>
            <w:shd w:val="clear" w:color="auto" w:fill="auto"/>
            <w:vAlign w:val="center"/>
          </w:tcPr>
          <w:p w:rsidR="00C13B7A" w:rsidRPr="00674B95" w:rsidRDefault="00C13B7A"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2014</w:t>
            </w:r>
          </w:p>
        </w:tc>
        <w:tc>
          <w:tcPr>
            <w:tcW w:w="664" w:type="dxa"/>
            <w:vAlign w:val="center"/>
          </w:tcPr>
          <w:p w:rsidR="00C13B7A" w:rsidRPr="00674B95" w:rsidRDefault="00C13B7A" w:rsidP="00887472">
            <w:pPr>
              <w:spacing w:after="0" w:line="240" w:lineRule="auto"/>
              <w:jc w:val="cente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pPr>
              <w:spacing w:after="0" w:line="240" w:lineRule="auto"/>
              <w:jc w:val="center"/>
              <w:rPr>
                <w:rFonts w:ascii="Arial" w:hAnsi="Arial" w:cs="Arial"/>
                <w:sz w:val="16"/>
                <w:szCs w:val="16"/>
              </w:rPr>
            </w:pPr>
          </w:p>
        </w:tc>
      </w:tr>
      <w:tr w:rsidR="00C13B7A" w:rsidRPr="00674B95" w:rsidTr="008319BA">
        <w:trPr>
          <w:trHeight w:val="427"/>
        </w:trPr>
        <w:tc>
          <w:tcPr>
            <w:tcW w:w="573" w:type="dxa"/>
            <w:shd w:val="clear" w:color="auto" w:fill="auto"/>
            <w:vAlign w:val="center"/>
          </w:tcPr>
          <w:p w:rsidR="00C13B7A" w:rsidRPr="00674B95" w:rsidRDefault="00C13B7A" w:rsidP="00AF6A71">
            <w:pPr>
              <w:spacing w:after="0" w:line="240" w:lineRule="auto"/>
              <w:rPr>
                <w:rFonts w:ascii="Arial" w:hAnsi="Arial" w:cs="Arial"/>
                <w:sz w:val="16"/>
                <w:szCs w:val="16"/>
                <w:lang w:val="en-US" w:eastAsia="en-US"/>
              </w:rPr>
            </w:pPr>
            <w:r w:rsidRPr="00674B95">
              <w:rPr>
                <w:rFonts w:ascii="Arial" w:hAnsi="Arial" w:cs="Arial"/>
                <w:sz w:val="16"/>
                <w:szCs w:val="16"/>
                <w:lang w:val="en-US" w:eastAsia="en-US"/>
              </w:rPr>
              <w:t>2015</w:t>
            </w:r>
          </w:p>
        </w:tc>
        <w:tc>
          <w:tcPr>
            <w:tcW w:w="664" w:type="dxa"/>
            <w:vAlign w:val="center"/>
          </w:tcPr>
          <w:p w:rsidR="00C13B7A" w:rsidRPr="00674B95" w:rsidRDefault="00C13B7A" w:rsidP="00887472">
            <w:pPr>
              <w:spacing w:after="0" w:line="240" w:lineRule="auto"/>
              <w:jc w:val="center"/>
            </w:pP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4"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88%</w:t>
            </w: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94%</w:t>
            </w:r>
          </w:p>
        </w:tc>
        <w:tc>
          <w:tcPr>
            <w:tcW w:w="664"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89%</w:t>
            </w: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88%</w:t>
            </w:r>
          </w:p>
        </w:tc>
        <w:tc>
          <w:tcPr>
            <w:tcW w:w="665" w:type="dxa"/>
            <w:shd w:val="clear" w:color="auto" w:fill="auto"/>
            <w:vAlign w:val="center"/>
          </w:tcPr>
          <w:p w:rsidR="00C13B7A" w:rsidRPr="00674B95" w:rsidRDefault="00C13B7A" w:rsidP="00AF6A71">
            <w:pPr>
              <w:spacing w:after="0" w:line="240" w:lineRule="auto"/>
              <w:jc w:val="center"/>
              <w:rPr>
                <w:rFonts w:ascii="Arial" w:hAnsi="Arial" w:cs="Arial"/>
                <w:sz w:val="16"/>
                <w:szCs w:val="16"/>
              </w:rPr>
            </w:pPr>
            <w:r w:rsidRPr="00E40226">
              <w:rPr>
                <w:rFonts w:ascii="Arial" w:hAnsi="Arial" w:cs="Arial"/>
                <w:noProof/>
                <w:sz w:val="16"/>
                <w:szCs w:val="16"/>
              </w:rPr>
              <w:t>85%</w:t>
            </w:r>
          </w:p>
        </w:tc>
      </w:tr>
    </w:tbl>
    <w:p w:rsidR="00C13B7A" w:rsidRPr="002E5C90" w:rsidRDefault="00C13B7A" w:rsidP="002E5C90">
      <w:pPr>
        <w:pStyle w:val="PlainText"/>
        <w:rPr>
          <w:rFonts w:ascii="Arial" w:hAnsi="Arial" w:cs="Arial"/>
          <w:iCs/>
          <w:sz w:val="14"/>
        </w:rPr>
      </w:pPr>
      <w:r w:rsidRPr="002E5C90">
        <w:rPr>
          <w:rFonts w:ascii="Arial" w:hAnsi="Arial" w:cs="Arial"/>
          <w:sz w:val="14"/>
        </w:rPr>
        <w:t>*</w:t>
      </w:r>
      <w:r w:rsidRPr="002E5C90">
        <w:rPr>
          <w:rFonts w:ascii="Arial" w:hAnsi="Arial" w:cs="Arial"/>
          <w:iCs/>
          <w:sz w:val="14"/>
        </w:rPr>
        <w:t>From 2013, the</w:t>
      </w:r>
      <w:r w:rsidRPr="002E5C90">
        <w:rPr>
          <w:rFonts w:ascii="Arial" w:hAnsi="Arial" w:cs="Arial"/>
          <w:strike/>
          <w:sz w:val="14"/>
        </w:rPr>
        <w:t xml:space="preserve"> </w:t>
      </w:r>
      <w:r w:rsidRPr="002E5C90">
        <w:rPr>
          <w:rFonts w:ascii="Arial" w:hAnsi="Arial" w:cs="Arial"/>
          <w:iCs/>
          <w:sz w:val="14"/>
        </w:rPr>
        <w:t>methodology used for calculating attendance rates effectively counts</w:t>
      </w:r>
      <w:r w:rsidRPr="002E5C90">
        <w:rPr>
          <w:rFonts w:ascii="Arial" w:hAnsi="Arial" w:cs="Arial"/>
          <w:sz w:val="14"/>
        </w:rPr>
        <w:t xml:space="preserve"> </w:t>
      </w:r>
      <w:r w:rsidRPr="002E5C90">
        <w:rPr>
          <w:rFonts w:ascii="Arial" w:hAnsi="Arial" w:cs="Arial"/>
          <w:iCs/>
          <w:sz w:val="14"/>
        </w:rPr>
        <w:t>attendance for every student for every day of attendance in Semester 1.</w:t>
      </w:r>
      <w:r w:rsidRPr="002E5C90">
        <w:rPr>
          <w:rFonts w:ascii="Arial" w:hAnsi="Arial" w:cs="Arial"/>
          <w:sz w:val="14"/>
        </w:rPr>
        <w:t xml:space="preserve"> </w:t>
      </w:r>
      <w:r w:rsidRPr="002E5C90">
        <w:rPr>
          <w:rFonts w:ascii="Arial" w:hAnsi="Arial" w:cs="Arial"/>
          <w:iCs/>
          <w:sz w:val="14"/>
        </w:rPr>
        <w:t>The student attendance rate is generated by dividing the total of full-days and part-days that students attended, and comparing this to the total of all possible days for students to attend, expressed as a percentage.</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r w:rsidRPr="00674B95">
        <w:rPr>
          <w:rFonts w:ascii="Arial" w:eastAsia="Times New Roman" w:hAnsi="Arial" w:cs="Arial"/>
          <w:sz w:val="14"/>
          <w:szCs w:val="16"/>
          <w:u w:color="FF0000"/>
          <w:lang w:val="en-US" w:eastAsia="en-US"/>
        </w:rPr>
        <w:t>DW = Data withheld to ensure confidentiality.</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4"/>
          <w:szCs w:val="16"/>
          <w:u w:color="FF0000"/>
          <w:lang w:val="en-US" w:eastAsia="en-US"/>
        </w:rPr>
      </w:pP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Student attendance distribution</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val="en-US" w:eastAsia="en-US"/>
        </w:rPr>
      </w:pPr>
      <w:r w:rsidRPr="00674B95">
        <w:rPr>
          <w:rFonts w:ascii="Arial" w:eastAsia="Times New Roman" w:hAnsi="Arial" w:cs="Arial"/>
          <w:sz w:val="16"/>
          <w:szCs w:val="16"/>
          <w:u w:color="FF0000"/>
          <w:lang w:val="en-US" w:eastAsia="en-US"/>
        </w:rPr>
        <w:t>The proportions of students by attendance range.</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p>
    <w:p w:rsidR="00C13B7A" w:rsidRPr="00674B95" w:rsidRDefault="00B211E5" w:rsidP="00B313E2">
      <w:pPr>
        <w:tabs>
          <w:tab w:val="center" w:pos="4320"/>
          <w:tab w:val="right" w:pos="8640"/>
        </w:tabs>
        <w:spacing w:before="120" w:after="120" w:line="240" w:lineRule="auto"/>
        <w:ind w:right="170"/>
        <w:outlineLvl w:val="2"/>
        <w:rPr>
          <w:rFonts w:ascii="Arial" w:eastAsia="Times New Roman" w:hAnsi="Arial" w:cs="Arial"/>
          <w:sz w:val="16"/>
          <w:szCs w:val="16"/>
          <w:u w:val="single" w:color="FF0000"/>
          <w:lang w:val="en-US" w:eastAsia="en-US"/>
        </w:rPr>
      </w:pPr>
      <w:r>
        <w:rPr>
          <w:noProof/>
          <w:lang w:eastAsia="zh-TW"/>
        </w:rPr>
        <w:drawing>
          <wp:inline distT="0" distB="0" distL="0" distR="0">
            <wp:extent cx="5210175" cy="1895475"/>
            <wp:effectExtent l="0" t="0" r="9525"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p>
    <w:p w:rsidR="00C13B7A" w:rsidRPr="00674B95" w:rsidRDefault="00C13B7A" w:rsidP="00B4326A">
      <w:pPr>
        <w:spacing w:after="120" w:line="240" w:lineRule="auto"/>
        <w:rPr>
          <w:rFonts w:ascii="Arial" w:hAnsi="Arial" w:cs="Arial"/>
          <w:b/>
          <w:sz w:val="16"/>
          <w:szCs w:val="20"/>
          <w:lang w:val="en-US" w:eastAsia="en-US"/>
        </w:rPr>
      </w:pP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Description of how non-attendance is managed by the school</w:t>
      </w:r>
    </w:p>
    <w:p w:rsidR="00C13B7A" w:rsidRPr="00B51DB8" w:rsidRDefault="00C13B7A" w:rsidP="00B4326A">
      <w:pPr>
        <w:spacing w:after="120" w:line="240" w:lineRule="auto"/>
        <w:rPr>
          <w:rFonts w:ascii="Arial" w:hAnsi="Arial" w:cs="Arial"/>
          <w:sz w:val="20"/>
          <w:szCs w:val="20"/>
          <w:lang w:val="en-US" w:eastAsia="en-US"/>
        </w:rPr>
      </w:pPr>
      <w:r w:rsidRPr="00B51DB8">
        <w:rPr>
          <w:rFonts w:ascii="Arial" w:hAnsi="Arial" w:cs="Arial"/>
          <w:sz w:val="20"/>
          <w:szCs w:val="20"/>
          <w:lang w:val="en-US" w:eastAsia="en-US"/>
        </w:rPr>
        <w:t xml:space="preserve">Non-attendance is managed in state schools in line with the DET procedures, </w:t>
      </w:r>
      <w:r w:rsidRPr="00B51DB8">
        <w:rPr>
          <w:rFonts w:ascii="Arial" w:hAnsi="Arial" w:cs="Arial"/>
          <w:i/>
          <w:sz w:val="20"/>
          <w:szCs w:val="20"/>
          <w:lang w:val="en-US" w:eastAsia="en-US"/>
        </w:rPr>
        <w:t>Managing Student Absences</w:t>
      </w:r>
      <w:r w:rsidRPr="00B51DB8">
        <w:rPr>
          <w:rFonts w:ascii="Arial" w:hAnsi="Arial" w:cs="Arial"/>
          <w:sz w:val="20"/>
          <w:szCs w:val="20"/>
          <w:lang w:val="en-US" w:eastAsia="en-US"/>
        </w:rPr>
        <w:t xml:space="preserve"> </w:t>
      </w:r>
      <w:r w:rsidRPr="00B51DB8">
        <w:rPr>
          <w:rFonts w:ascii="Arial" w:hAnsi="Arial" w:cs="Arial"/>
          <w:i/>
          <w:sz w:val="20"/>
          <w:szCs w:val="20"/>
          <w:lang w:val="en-US" w:eastAsia="en-US"/>
        </w:rPr>
        <w:t xml:space="preserve">and Enforcing Enrolment and Attendance at State Schools </w:t>
      </w:r>
      <w:r w:rsidRPr="00B51DB8">
        <w:rPr>
          <w:rFonts w:ascii="Arial" w:hAnsi="Arial" w:cs="Arial"/>
          <w:sz w:val="20"/>
          <w:szCs w:val="20"/>
          <w:lang w:val="en-US" w:eastAsia="en-US"/>
        </w:rPr>
        <w:t xml:space="preserve">and </w:t>
      </w:r>
      <w:r w:rsidRPr="00B51DB8">
        <w:rPr>
          <w:rFonts w:ascii="Arial" w:hAnsi="Arial" w:cs="Arial"/>
          <w:i/>
          <w:sz w:val="20"/>
          <w:szCs w:val="20"/>
          <w:lang w:val="en-US" w:eastAsia="en-US"/>
        </w:rPr>
        <w:t>Roll Marking in State Schools</w:t>
      </w:r>
      <w:r w:rsidRPr="00B51DB8">
        <w:rPr>
          <w:rFonts w:ascii="Arial" w:hAnsi="Arial" w:cs="Arial"/>
          <w:sz w:val="20"/>
          <w:szCs w:val="20"/>
          <w:lang w:val="en-US" w:eastAsia="en-US"/>
        </w:rPr>
        <w:t>, which outline processes for managing and recording student attendance and absenteeism.</w:t>
      </w:r>
    </w:p>
    <w:p w:rsidR="00B51DB8" w:rsidRPr="00B51DB8" w:rsidRDefault="00B51DB8" w:rsidP="00B4326A">
      <w:pPr>
        <w:spacing w:after="120" w:line="240" w:lineRule="auto"/>
        <w:rPr>
          <w:rFonts w:ascii="Arial" w:hAnsi="Arial" w:cs="Arial"/>
          <w:sz w:val="20"/>
          <w:szCs w:val="20"/>
          <w:lang w:val="en-US" w:eastAsia="en-US"/>
        </w:rPr>
      </w:pPr>
      <w:r w:rsidRPr="00B51DB8">
        <w:rPr>
          <w:rFonts w:ascii="Arial" w:hAnsi="Arial" w:cs="Arial"/>
          <w:sz w:val="20"/>
          <w:szCs w:val="20"/>
          <w:lang w:eastAsia="en-US"/>
        </w:rPr>
        <w:t xml:space="preserve">In 2015 Clifford Park Special School began to maintain student attendance using the </w:t>
      </w:r>
      <w:proofErr w:type="spellStart"/>
      <w:r w:rsidRPr="00B51DB8">
        <w:rPr>
          <w:rFonts w:ascii="Arial" w:hAnsi="Arial" w:cs="Arial"/>
          <w:sz w:val="20"/>
          <w:szCs w:val="20"/>
          <w:lang w:eastAsia="en-US"/>
        </w:rPr>
        <w:t>OneSchool</w:t>
      </w:r>
      <w:proofErr w:type="spellEnd"/>
      <w:r w:rsidRPr="00B51DB8">
        <w:rPr>
          <w:rFonts w:ascii="Arial" w:hAnsi="Arial" w:cs="Arial"/>
          <w:sz w:val="20"/>
          <w:szCs w:val="20"/>
          <w:lang w:eastAsia="en-US"/>
        </w:rPr>
        <w:t xml:space="preserve"> </w:t>
      </w:r>
      <w:r w:rsidR="00CF521F">
        <w:rPr>
          <w:rFonts w:ascii="Arial" w:hAnsi="Arial" w:cs="Arial"/>
          <w:sz w:val="20"/>
          <w:szCs w:val="20"/>
          <w:lang w:eastAsia="en-US"/>
        </w:rPr>
        <w:t xml:space="preserve">electronic </w:t>
      </w:r>
      <w:r w:rsidRPr="00B51DB8">
        <w:rPr>
          <w:rFonts w:ascii="Arial" w:hAnsi="Arial" w:cs="Arial"/>
          <w:sz w:val="20"/>
          <w:szCs w:val="20"/>
          <w:lang w:eastAsia="en-US"/>
        </w:rPr>
        <w:t xml:space="preserve">system.   All teachers refer to the Absence Codes when marking class rolls and are also expected to fill in the reason for absence by using the Absence Reason Codes.  Teachers enter attendance data daily. </w:t>
      </w:r>
      <w:r w:rsidR="00B24D97">
        <w:rPr>
          <w:rFonts w:ascii="Arial" w:hAnsi="Arial" w:cs="Arial"/>
          <w:sz w:val="20"/>
          <w:szCs w:val="20"/>
          <w:lang w:eastAsia="en-US"/>
        </w:rPr>
        <w:t xml:space="preserve">Manual rolls are still used when substitute teachers are employed. </w:t>
      </w:r>
    </w:p>
    <w:p w:rsidR="00952077" w:rsidRPr="00B51DB8" w:rsidRDefault="00B51DB8" w:rsidP="00B4326A">
      <w:pPr>
        <w:spacing w:after="120" w:line="240" w:lineRule="auto"/>
        <w:rPr>
          <w:rFonts w:ascii="Arial" w:hAnsi="Arial" w:cs="Arial"/>
          <w:sz w:val="20"/>
          <w:szCs w:val="20"/>
          <w:lang w:val="en-US" w:eastAsia="en-US"/>
        </w:rPr>
      </w:pPr>
      <w:r w:rsidRPr="00B51DB8">
        <w:rPr>
          <w:rFonts w:ascii="Arial" w:hAnsi="Arial" w:cs="Arial"/>
          <w:sz w:val="20"/>
          <w:szCs w:val="20"/>
          <w:lang w:val="en-US" w:eastAsia="en-US"/>
        </w:rPr>
        <w:t>Teachers</w:t>
      </w:r>
      <w:r>
        <w:rPr>
          <w:rFonts w:ascii="Arial" w:hAnsi="Arial" w:cs="Arial"/>
          <w:sz w:val="20"/>
          <w:szCs w:val="20"/>
          <w:lang w:val="en-US" w:eastAsia="en-US"/>
        </w:rPr>
        <w:t xml:space="preserve"> are asked to follow up with parents/</w:t>
      </w:r>
      <w:proofErr w:type="spellStart"/>
      <w:r>
        <w:rPr>
          <w:rFonts w:ascii="Arial" w:hAnsi="Arial" w:cs="Arial"/>
          <w:sz w:val="20"/>
          <w:szCs w:val="20"/>
          <w:lang w:val="en-US" w:eastAsia="en-US"/>
        </w:rPr>
        <w:t>carers</w:t>
      </w:r>
      <w:proofErr w:type="spellEnd"/>
      <w:r>
        <w:rPr>
          <w:rFonts w:ascii="Arial" w:hAnsi="Arial" w:cs="Arial"/>
          <w:sz w:val="20"/>
          <w:szCs w:val="20"/>
          <w:lang w:val="en-US" w:eastAsia="en-US"/>
        </w:rPr>
        <w:t xml:space="preserve"> if there are unexplained absentees or if a student absence has continued for a longer period.  This is because teachers often have an excellent rapport </w:t>
      </w:r>
      <w:r w:rsidR="00F865DB">
        <w:rPr>
          <w:rFonts w:ascii="Arial" w:hAnsi="Arial" w:cs="Arial"/>
          <w:sz w:val="20"/>
          <w:szCs w:val="20"/>
          <w:lang w:val="en-US" w:eastAsia="en-US"/>
        </w:rPr>
        <w:t xml:space="preserve">with parents.  If this is not successful, the </w:t>
      </w:r>
      <w:proofErr w:type="spellStart"/>
      <w:r w:rsidR="00F865DB">
        <w:rPr>
          <w:rFonts w:ascii="Arial" w:hAnsi="Arial" w:cs="Arial"/>
          <w:sz w:val="20"/>
          <w:szCs w:val="20"/>
          <w:lang w:val="en-US" w:eastAsia="en-US"/>
        </w:rPr>
        <w:t>prinicipal</w:t>
      </w:r>
      <w:proofErr w:type="spellEnd"/>
      <w:r w:rsidR="00F865DB">
        <w:rPr>
          <w:rFonts w:ascii="Arial" w:hAnsi="Arial" w:cs="Arial"/>
          <w:sz w:val="20"/>
          <w:szCs w:val="20"/>
          <w:lang w:val="en-US" w:eastAsia="en-US"/>
        </w:rPr>
        <w:t xml:space="preserve"> contacts the home, and attempts to find the reasons for non-attendance. </w:t>
      </w:r>
      <w:r w:rsidR="00952077">
        <w:rPr>
          <w:rFonts w:ascii="Arial" w:hAnsi="Arial" w:cs="Arial"/>
          <w:sz w:val="20"/>
          <w:szCs w:val="20"/>
          <w:lang w:val="en-US" w:eastAsia="en-US"/>
        </w:rPr>
        <w:t xml:space="preserve">Each student is considered individually if absenteeism becomes an issue and a plan regarding classroom or break time re-integration is deliberated. </w:t>
      </w:r>
    </w:p>
    <w:p w:rsidR="00B51DB8" w:rsidRPr="00674B95" w:rsidRDefault="00B51DB8" w:rsidP="00B4326A">
      <w:pPr>
        <w:spacing w:after="120" w:line="240" w:lineRule="auto"/>
        <w:rPr>
          <w:rFonts w:ascii="Arial" w:hAnsi="Arial" w:cs="Arial"/>
          <w:b/>
          <w:sz w:val="16"/>
          <w:szCs w:val="20"/>
          <w:lang w:val="en-US" w:eastAsia="en-US"/>
        </w:rPr>
      </w:pPr>
    </w:p>
    <w:p w:rsidR="00C13B7A" w:rsidRPr="00674B95" w:rsidRDefault="00C13B7A" w:rsidP="00B4326A">
      <w:pPr>
        <w:keepNext/>
        <w:shd w:val="clear" w:color="auto" w:fill="EAF1DD"/>
        <w:outlineLvl w:val="1"/>
        <w:rPr>
          <w:rFonts w:ascii="Arial" w:hAnsi="Arial"/>
          <w:b/>
          <w:sz w:val="16"/>
          <w:szCs w:val="17"/>
          <w:lang w:val="en-US" w:eastAsia="en-US"/>
        </w:rPr>
      </w:pPr>
      <w:r w:rsidRPr="00674B95">
        <w:rPr>
          <w:rFonts w:ascii="Arial" w:hAnsi="Arial"/>
          <w:b/>
          <w:sz w:val="20"/>
          <w:szCs w:val="17"/>
          <w:lang w:val="en-US" w:eastAsia="en-US"/>
        </w:rPr>
        <w:t xml:space="preserve">National Assessment Program – Literacy and Numeracy (NAPLAN) results – our reading, writing, spelling, grammar and punctuation, and numeracy results for the Years 3, 5, 7, and 9. </w:t>
      </w:r>
    </w:p>
    <w:p w:rsidR="00C13B7A" w:rsidRPr="00CF521F" w:rsidRDefault="00864035" w:rsidP="00864035">
      <w:pPr>
        <w:outlineLvl w:val="1"/>
        <w:rPr>
          <w:rFonts w:ascii="Arial" w:eastAsia="Times New Roman" w:hAnsi="Arial" w:cs="Arial"/>
          <w:color w:val="000000"/>
          <w:sz w:val="20"/>
          <w:szCs w:val="20"/>
          <w:u w:color="FF0000"/>
          <w:lang w:eastAsia="en-US"/>
        </w:rPr>
      </w:pPr>
      <w:r w:rsidRPr="00CF521F">
        <w:rPr>
          <w:rFonts w:ascii="Arial" w:hAnsi="Arial" w:cs="Arial"/>
          <w:sz w:val="20"/>
          <w:szCs w:val="20"/>
          <w:lang w:val="en-US" w:eastAsia="en-US"/>
        </w:rPr>
        <w:t xml:space="preserve">All students at Clifford Park Special School have an Intellectual </w:t>
      </w:r>
      <w:proofErr w:type="spellStart"/>
      <w:r w:rsidRPr="00CF521F">
        <w:rPr>
          <w:rFonts w:ascii="Arial" w:hAnsi="Arial" w:cs="Arial"/>
          <w:sz w:val="20"/>
          <w:szCs w:val="20"/>
          <w:lang w:val="en-US" w:eastAsia="en-US"/>
        </w:rPr>
        <w:t>Disabillity</w:t>
      </w:r>
      <w:proofErr w:type="spellEnd"/>
      <w:r w:rsidRPr="00CF521F">
        <w:rPr>
          <w:rFonts w:ascii="Arial" w:hAnsi="Arial" w:cs="Arial"/>
          <w:sz w:val="20"/>
          <w:szCs w:val="20"/>
          <w:lang w:val="en-US" w:eastAsia="en-US"/>
        </w:rPr>
        <w:t xml:space="preserve">.  </w:t>
      </w:r>
      <w:r w:rsidRPr="00CF521F">
        <w:rPr>
          <w:rFonts w:ascii="Arial" w:eastAsia="Times New Roman" w:hAnsi="Arial" w:cs="Arial"/>
          <w:color w:val="000000"/>
          <w:sz w:val="20"/>
          <w:szCs w:val="20"/>
          <w:u w:color="FF0000"/>
          <w:lang w:eastAsia="en-US"/>
        </w:rPr>
        <w:t>Students did not participate in the National Assessment Program in 2015.</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r w:rsidRPr="00674B95">
        <w:rPr>
          <w:rFonts w:ascii="Arial" w:eastAsia="Times New Roman" w:hAnsi="Arial" w:cs="Arial"/>
          <w:color w:val="FF0000"/>
          <w:sz w:val="16"/>
          <w:szCs w:val="16"/>
          <w:u w:color="FF0000"/>
          <w:lang w:eastAsia="en-US"/>
        </w:rPr>
        <w:t>.</w:t>
      </w:r>
    </w:p>
    <w:tbl>
      <w:tblPr>
        <w:tblpPr w:leftFromText="180" w:rightFromText="180" w:vertAnchor="text" w:tblpX="108" w:tblpY="1"/>
        <w:tblOverlap w:val="never"/>
        <w:tblW w:w="9216"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C13B7A" w:rsidRPr="00674B95" w:rsidTr="00AF6A71">
        <w:trPr>
          <w:trHeight w:val="471"/>
        </w:trPr>
        <w:tc>
          <w:tcPr>
            <w:tcW w:w="6521" w:type="dxa"/>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Apparent retention rates Year 10 to Year 12</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887472">
        <w:trPr>
          <w:trHeight w:val="471"/>
        </w:trPr>
        <w:tc>
          <w:tcPr>
            <w:tcW w:w="6521" w:type="dxa"/>
            <w:shd w:val="clear" w:color="auto" w:fill="auto"/>
            <w:vAlign w:val="center"/>
          </w:tcPr>
          <w:p w:rsidR="00C13B7A" w:rsidRPr="00674B95" w:rsidRDefault="00C13B7A" w:rsidP="0086360E">
            <w:pPr>
              <w:spacing w:after="0" w:line="240" w:lineRule="auto"/>
              <w:rPr>
                <w:rFonts w:ascii="Arial" w:hAnsi="Arial"/>
                <w:sz w:val="16"/>
                <w:szCs w:val="20"/>
                <w:lang w:val="en-US" w:eastAsia="en-US"/>
              </w:rPr>
            </w:pPr>
            <w:r w:rsidRPr="00674B95">
              <w:rPr>
                <w:rFonts w:ascii="Arial" w:hAnsi="Arial"/>
                <w:sz w:val="16"/>
                <w:szCs w:val="20"/>
                <w:lang w:val="en-US" w:eastAsia="en-US"/>
              </w:rPr>
              <w:t>Year 12 student enrolment as a percentage of the Year 10 student cohort.</w:t>
            </w:r>
          </w:p>
        </w:tc>
        <w:tc>
          <w:tcPr>
            <w:tcW w:w="898" w:type="dxa"/>
            <w:shd w:val="clear" w:color="auto" w:fill="auto"/>
            <w:vAlign w:val="center"/>
          </w:tcPr>
          <w:p w:rsidR="00C13B7A" w:rsidRPr="00674B95" w:rsidRDefault="00C13B7A" w:rsidP="00887472">
            <w:pPr>
              <w:spacing w:after="0" w:line="240" w:lineRule="auto"/>
              <w:jc w:val="center"/>
            </w:pPr>
          </w:p>
        </w:tc>
        <w:tc>
          <w:tcPr>
            <w:tcW w:w="898" w:type="dxa"/>
            <w:shd w:val="clear" w:color="auto" w:fill="auto"/>
            <w:vAlign w:val="center"/>
          </w:tcPr>
          <w:p w:rsidR="00C13B7A" w:rsidRPr="00674B95" w:rsidRDefault="00C13B7A" w:rsidP="00887472">
            <w:pPr>
              <w:spacing w:after="0" w:line="240" w:lineRule="auto"/>
              <w:jc w:val="center"/>
            </w:pPr>
          </w:p>
        </w:tc>
        <w:tc>
          <w:tcPr>
            <w:tcW w:w="899" w:type="dxa"/>
            <w:shd w:val="clear" w:color="auto" w:fill="auto"/>
            <w:vAlign w:val="center"/>
          </w:tcPr>
          <w:p w:rsidR="00C13B7A" w:rsidRPr="00674B95" w:rsidRDefault="00C13B7A" w:rsidP="0086360E">
            <w:pPr>
              <w:spacing w:after="0" w:line="240" w:lineRule="auto"/>
              <w:jc w:val="center"/>
              <w:rPr>
                <w:rFonts w:ascii="Arial" w:hAnsi="Arial"/>
                <w:sz w:val="16"/>
                <w:szCs w:val="20"/>
                <w:lang w:val="en-US" w:eastAsia="en-US"/>
              </w:rPr>
            </w:pP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Year 12 Indigenous student enrolment as a percentage of the Year 10 Indigenous student cohort.</w:t>
            </w:r>
          </w:p>
        </w:tc>
        <w:tc>
          <w:tcPr>
            <w:tcW w:w="898" w:type="dxa"/>
            <w:shd w:val="clear" w:color="auto" w:fill="auto"/>
            <w:vAlign w:val="center"/>
          </w:tcPr>
          <w:p w:rsidR="00C13B7A" w:rsidRPr="005C5714" w:rsidRDefault="00C13B7A" w:rsidP="005C5714">
            <w:pPr>
              <w:spacing w:after="0" w:line="240" w:lineRule="auto"/>
              <w:jc w:val="center"/>
              <w:rPr>
                <w:rFonts w:ascii="Arial" w:hAnsi="Arial"/>
                <w:sz w:val="16"/>
                <w:szCs w:val="20"/>
                <w:lang w:val="en-US" w:eastAsia="en-US"/>
              </w:rPr>
            </w:pPr>
          </w:p>
        </w:tc>
        <w:tc>
          <w:tcPr>
            <w:tcW w:w="898" w:type="dxa"/>
            <w:shd w:val="clear" w:color="auto" w:fill="auto"/>
            <w:vAlign w:val="center"/>
          </w:tcPr>
          <w:p w:rsidR="00C13B7A" w:rsidRPr="005C5714" w:rsidRDefault="00C13B7A" w:rsidP="005C5714">
            <w:pPr>
              <w:spacing w:after="0" w:line="240" w:lineRule="auto"/>
              <w:jc w:val="center"/>
              <w:rPr>
                <w:rFonts w:ascii="Arial" w:hAnsi="Arial"/>
                <w:sz w:val="16"/>
                <w:szCs w:val="20"/>
                <w:lang w:val="en-US" w:eastAsia="en-US"/>
              </w:rPr>
            </w:pPr>
          </w:p>
        </w:tc>
        <w:tc>
          <w:tcPr>
            <w:tcW w:w="899" w:type="dxa"/>
            <w:shd w:val="clear" w:color="auto" w:fill="auto"/>
            <w:vAlign w:val="center"/>
          </w:tcPr>
          <w:p w:rsidR="00C13B7A" w:rsidRPr="005C5714" w:rsidRDefault="00C13B7A" w:rsidP="005C5714">
            <w:pPr>
              <w:spacing w:after="0" w:line="240" w:lineRule="auto"/>
              <w:jc w:val="center"/>
              <w:rPr>
                <w:rFonts w:ascii="Arial" w:hAnsi="Arial"/>
                <w:sz w:val="16"/>
                <w:szCs w:val="20"/>
                <w:lang w:val="en-US" w:eastAsia="en-US"/>
              </w:rPr>
            </w:pPr>
          </w:p>
        </w:tc>
      </w:tr>
    </w:tbl>
    <w:p w:rsidR="00C13B7A" w:rsidRPr="00674B95" w:rsidRDefault="00C13B7A" w:rsidP="00B4326A">
      <w:pPr>
        <w:tabs>
          <w:tab w:val="center" w:pos="4320"/>
          <w:tab w:val="right" w:pos="8640"/>
        </w:tabs>
        <w:spacing w:after="0" w:line="240" w:lineRule="auto"/>
        <w:ind w:right="170"/>
        <w:outlineLvl w:val="2"/>
        <w:rPr>
          <w:rFonts w:ascii="Arial" w:eastAsia="Times New Roman" w:hAnsi="Arial" w:cs="Arial"/>
          <w:color w:val="000000"/>
          <w:sz w:val="16"/>
          <w:szCs w:val="16"/>
          <w:u w:color="FF0000"/>
          <w:lang w:eastAsia="en-US"/>
        </w:rPr>
      </w:pPr>
    </w:p>
    <w:tbl>
      <w:tblPr>
        <w:tblW w:w="9216" w:type="dxa"/>
        <w:tblInd w:w="108" w:type="dxa"/>
        <w:tblBorders>
          <w:bottom w:val="single" w:sz="4" w:space="0" w:color="000080"/>
          <w:insideH w:val="single" w:sz="4" w:space="0" w:color="000080"/>
        </w:tblBorders>
        <w:tblLayout w:type="fixed"/>
        <w:tblLook w:val="04A0" w:firstRow="1" w:lastRow="0" w:firstColumn="1" w:lastColumn="0" w:noHBand="0" w:noVBand="1"/>
      </w:tblPr>
      <w:tblGrid>
        <w:gridCol w:w="6521"/>
        <w:gridCol w:w="898"/>
        <w:gridCol w:w="898"/>
        <w:gridCol w:w="899"/>
      </w:tblGrid>
      <w:tr w:rsidR="00C13B7A" w:rsidRPr="00674B95" w:rsidTr="00AF6A71">
        <w:trPr>
          <w:trHeight w:val="471"/>
          <w:tblHeader/>
        </w:trPr>
        <w:tc>
          <w:tcPr>
            <w:tcW w:w="6521" w:type="dxa"/>
            <w:shd w:val="clear" w:color="auto" w:fill="EAF1DD"/>
            <w:vAlign w:val="center"/>
          </w:tcPr>
          <w:p w:rsidR="00C13B7A" w:rsidRPr="00674B95" w:rsidRDefault="00C13B7A" w:rsidP="005C5714">
            <w:pPr>
              <w:spacing w:after="0" w:line="240" w:lineRule="auto"/>
              <w:rPr>
                <w:rFonts w:ascii="Arial" w:hAnsi="Arial"/>
                <w:b/>
                <w:sz w:val="16"/>
                <w:szCs w:val="20"/>
                <w:lang w:val="en-US" w:eastAsia="en-US"/>
              </w:rPr>
            </w:pPr>
            <w:r w:rsidRPr="00674B95">
              <w:rPr>
                <w:rFonts w:ascii="Arial" w:hAnsi="Arial"/>
                <w:b/>
                <w:sz w:val="20"/>
                <w:szCs w:val="20"/>
                <w:lang w:val="en-US" w:eastAsia="en-US"/>
              </w:rPr>
              <w:t>Outcomes for our Year 12 cohorts</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2013</w:t>
            </w:r>
          </w:p>
        </w:tc>
        <w:tc>
          <w:tcPr>
            <w:tcW w:w="898" w:type="dxa"/>
            <w:tcBorders>
              <w:top w:val="single" w:sz="4" w:space="0" w:color="000080"/>
            </w:tcBorders>
            <w:shd w:val="clear" w:color="auto" w:fill="EAF1DD"/>
            <w:vAlign w:val="center"/>
          </w:tcPr>
          <w:p w:rsidR="00C13B7A" w:rsidRPr="00674B95" w:rsidRDefault="00C13B7A" w:rsidP="00AF6A71">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2014</w:t>
            </w:r>
          </w:p>
        </w:tc>
        <w:tc>
          <w:tcPr>
            <w:tcW w:w="899" w:type="dxa"/>
            <w:tcBorders>
              <w:top w:val="single" w:sz="4" w:space="0" w:color="000080"/>
            </w:tcBorders>
            <w:shd w:val="clear" w:color="auto" w:fill="EAF1DD"/>
            <w:vAlign w:val="center"/>
          </w:tcPr>
          <w:p w:rsidR="00C13B7A" w:rsidRPr="00674B95" w:rsidRDefault="00C13B7A" w:rsidP="00EF22D4">
            <w:pPr>
              <w:spacing w:after="0" w:line="240" w:lineRule="auto"/>
              <w:jc w:val="center"/>
              <w:rPr>
                <w:rFonts w:ascii="Arial" w:hAnsi="Arial"/>
                <w:sz w:val="16"/>
                <w:szCs w:val="20"/>
                <w:lang w:val="en-US" w:eastAsia="en-US"/>
              </w:rPr>
            </w:pPr>
            <w:r w:rsidRPr="00674B95">
              <w:rPr>
                <w:rFonts w:ascii="Arial" w:hAnsi="Arial"/>
                <w:sz w:val="16"/>
                <w:szCs w:val="20"/>
                <w:lang w:val="en-US" w:eastAsia="en-US"/>
              </w:rPr>
              <w:t>2015</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receiving a Senior Statement</w:t>
            </w:r>
          </w:p>
        </w:tc>
        <w:tc>
          <w:tcPr>
            <w:tcW w:w="898" w:type="dxa"/>
            <w:shd w:val="clear" w:color="auto" w:fill="auto"/>
            <w:vAlign w:val="center"/>
          </w:tcPr>
          <w:p w:rsidR="00C13B7A" w:rsidRPr="00674B95" w:rsidRDefault="00C13B7A" w:rsidP="00887472">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19</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26</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19</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awarded a Queensland Certificate of Individual Achievement.</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18</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25</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18</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receiving an Overall Position (OP)</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eastAsia="Times New Roman" w:hAnsi="Arial" w:cs="Arial"/>
                <w:color w:val="000000"/>
                <w:sz w:val="16"/>
                <w:szCs w:val="16"/>
                <w:u w:color="FF0000"/>
                <w:lang w:eastAsia="en-US"/>
              </w:rPr>
              <w:lastRenderedPageBreak/>
              <w:t>Percentage of Indigenous students</w:t>
            </w:r>
            <w:r w:rsidRPr="00674B95">
              <w:rPr>
                <w:rFonts w:ascii="Arial" w:hAnsi="Arial"/>
                <w:sz w:val="16"/>
                <w:szCs w:val="20"/>
                <w:lang w:val="en-US" w:eastAsia="en-US"/>
              </w:rPr>
              <w:t xml:space="preserve"> receiving an Overall Position (OP)</w:t>
            </w:r>
          </w:p>
        </w:tc>
        <w:tc>
          <w:tcPr>
            <w:tcW w:w="898"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0%</w:t>
            </w:r>
          </w:p>
        </w:tc>
        <w:tc>
          <w:tcPr>
            <w:tcW w:w="898"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0%</w:t>
            </w:r>
          </w:p>
        </w:tc>
        <w:tc>
          <w:tcPr>
            <w:tcW w:w="899" w:type="dxa"/>
            <w:shd w:val="clear" w:color="auto" w:fill="auto"/>
            <w:vAlign w:val="center"/>
          </w:tcPr>
          <w:p w:rsidR="00C13B7A" w:rsidRPr="00674B95" w:rsidRDefault="00C13B7A" w:rsidP="00164DD4">
            <w:pPr>
              <w:spacing w:after="0"/>
              <w:jc w:val="center"/>
            </w:pPr>
            <w:r w:rsidRPr="00E40226">
              <w:rPr>
                <w:rFonts w:ascii="Arial" w:hAnsi="Arial"/>
                <w:noProof/>
                <w:sz w:val="16"/>
                <w:szCs w:val="20"/>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who are completing/continuing a School-based Apprenticeship or Traineeship (SAT).</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awarded one or more Vocational Educational Training (VET) qualifications (incl. SAT).</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5</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7</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3</w:t>
            </w:r>
          </w:p>
        </w:tc>
      </w:tr>
      <w:tr w:rsidR="00C13B7A" w:rsidRPr="00674B95" w:rsidTr="00AF6A71">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Number of students awarded an Australian Qualification Framework Certificate II or above.</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Number of students awarded a Queensland Certificate of Education (QCE) at the end of Year 12.</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6147F5">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Percentage of Indigenous students awarded a Queensland Certificate of Education (QCE) at the end of Year 12.</w:t>
            </w:r>
          </w:p>
        </w:tc>
        <w:tc>
          <w:tcPr>
            <w:tcW w:w="898" w:type="dxa"/>
            <w:shd w:val="clear" w:color="auto" w:fill="auto"/>
            <w:vAlign w:val="center"/>
          </w:tcPr>
          <w:p w:rsidR="00C13B7A" w:rsidRPr="00674B95" w:rsidRDefault="00C13B7A" w:rsidP="00AF6A71">
            <w:pPr>
              <w:spacing w:after="0"/>
              <w:jc w:val="center"/>
            </w:pPr>
            <w:r w:rsidRPr="00E40226">
              <w:rPr>
                <w:rFonts w:ascii="Arial" w:hAnsi="Arial"/>
                <w:noProof/>
                <w:sz w:val="16"/>
                <w:szCs w:val="20"/>
                <w:lang w:val="en-US" w:eastAsia="en-US"/>
              </w:rPr>
              <w:t>0%</w:t>
            </w:r>
          </w:p>
        </w:tc>
        <w:tc>
          <w:tcPr>
            <w:tcW w:w="898" w:type="dxa"/>
            <w:shd w:val="clear" w:color="auto" w:fill="auto"/>
            <w:vAlign w:val="center"/>
          </w:tcPr>
          <w:p w:rsidR="00C13B7A" w:rsidRPr="006147F5" w:rsidRDefault="00C13B7A" w:rsidP="006147F5">
            <w:pPr>
              <w:spacing w:after="0"/>
              <w:jc w:val="center"/>
              <w:rPr>
                <w:rFonts w:ascii="Arial" w:hAnsi="Arial"/>
                <w:sz w:val="16"/>
                <w:szCs w:val="20"/>
                <w:lang w:val="en-US" w:eastAsia="en-US"/>
              </w:rPr>
            </w:pPr>
            <w:r w:rsidRPr="00E40226">
              <w:rPr>
                <w:rFonts w:ascii="Arial" w:hAnsi="Arial"/>
                <w:noProof/>
                <w:sz w:val="16"/>
                <w:szCs w:val="20"/>
                <w:lang w:val="en-US" w:eastAsia="en-US"/>
              </w:rPr>
              <w:t>0%</w:t>
            </w:r>
          </w:p>
        </w:tc>
        <w:tc>
          <w:tcPr>
            <w:tcW w:w="899" w:type="dxa"/>
            <w:shd w:val="clear" w:color="auto" w:fill="auto"/>
            <w:vAlign w:val="center"/>
          </w:tcPr>
          <w:p w:rsidR="00C13B7A" w:rsidRPr="006147F5" w:rsidRDefault="00C13B7A" w:rsidP="006147F5">
            <w:pPr>
              <w:spacing w:after="0"/>
              <w:jc w:val="center"/>
              <w:rPr>
                <w:rFonts w:ascii="Arial" w:hAnsi="Arial"/>
                <w:sz w:val="16"/>
                <w:szCs w:val="20"/>
                <w:lang w:val="en-US" w:eastAsia="en-US"/>
              </w:rPr>
            </w:pPr>
            <w:r w:rsidRPr="00E40226">
              <w:rPr>
                <w:rFonts w:ascii="Arial" w:hAnsi="Arial"/>
                <w:noProof/>
                <w:sz w:val="16"/>
                <w:szCs w:val="20"/>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Number of students awarded an International Baccalaureate Diploma (IBD).</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Percentage of OP/IBD eligible students with OP 1-15 or an IBD.</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p>
        </w:tc>
      </w:tr>
      <w:tr w:rsidR="00C13B7A" w:rsidRPr="00674B95" w:rsidTr="00AF6A71">
        <w:trPr>
          <w:trHeight w:val="471"/>
        </w:trPr>
        <w:tc>
          <w:tcPr>
            <w:tcW w:w="6521" w:type="dxa"/>
            <w:shd w:val="clear" w:color="auto" w:fill="auto"/>
            <w:vAlign w:val="center"/>
          </w:tcPr>
          <w:p w:rsidR="00C13B7A" w:rsidRPr="00674B95" w:rsidRDefault="00C13B7A" w:rsidP="00AF6A71">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26%</w:t>
            </w:r>
          </w:p>
        </w:tc>
        <w:tc>
          <w:tcPr>
            <w:tcW w:w="898" w:type="dxa"/>
            <w:shd w:val="clear" w:color="auto" w:fill="auto"/>
            <w:vAlign w:val="center"/>
          </w:tcPr>
          <w:p w:rsidR="00C13B7A" w:rsidRPr="00674B95" w:rsidRDefault="00C13B7A">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27%</w:t>
            </w:r>
          </w:p>
        </w:tc>
        <w:tc>
          <w:tcPr>
            <w:tcW w:w="899" w:type="dxa"/>
            <w:shd w:val="clear" w:color="auto" w:fill="auto"/>
            <w:vAlign w:val="center"/>
          </w:tcPr>
          <w:p w:rsidR="00C13B7A" w:rsidRPr="00674B95" w:rsidRDefault="00C13B7A" w:rsidP="00164DD4">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16%</w:t>
            </w:r>
          </w:p>
        </w:tc>
      </w:tr>
      <w:tr w:rsidR="00C13B7A" w:rsidRPr="00674B95" w:rsidTr="00AF6A71">
        <w:trPr>
          <w:trHeight w:val="471"/>
        </w:trPr>
        <w:tc>
          <w:tcPr>
            <w:tcW w:w="6521" w:type="dxa"/>
            <w:shd w:val="clear" w:color="auto" w:fill="auto"/>
            <w:vAlign w:val="center"/>
          </w:tcPr>
          <w:p w:rsidR="00C13B7A" w:rsidRPr="00674B95" w:rsidRDefault="00C13B7A" w:rsidP="00AF6A71">
            <w:pPr>
              <w:keepNext/>
              <w:spacing w:after="0" w:line="240" w:lineRule="auto"/>
              <w:rPr>
                <w:rFonts w:ascii="Arial" w:hAnsi="Arial"/>
                <w:sz w:val="16"/>
                <w:szCs w:val="20"/>
                <w:lang w:val="en-US" w:eastAsia="en-US"/>
              </w:rPr>
            </w:pPr>
            <w:r w:rsidRPr="00674B95">
              <w:rPr>
                <w:rFonts w:ascii="Arial" w:eastAsia="Times New Roman" w:hAnsi="Arial" w:cs="Arial"/>
                <w:color w:val="000000"/>
                <w:sz w:val="16"/>
                <w:szCs w:val="16"/>
                <w:u w:color="FF0000"/>
                <w:lang w:eastAsia="en-US"/>
              </w:rPr>
              <w:t>Percentage of Queensland Tertiary Admissions Centre (QTAC) applicants receiving an offer.</w:t>
            </w:r>
          </w:p>
        </w:tc>
        <w:tc>
          <w:tcPr>
            <w:tcW w:w="898" w:type="dxa"/>
            <w:shd w:val="clear" w:color="auto" w:fill="auto"/>
            <w:vAlign w:val="center"/>
          </w:tcPr>
          <w:p w:rsidR="00C13B7A" w:rsidRPr="00674B95" w:rsidRDefault="00C13B7A">
            <w:pPr>
              <w:keepNext/>
              <w:spacing w:after="0" w:line="240" w:lineRule="auto"/>
              <w:jc w:val="center"/>
              <w:rPr>
                <w:rFonts w:ascii="Arial" w:hAnsi="Arial"/>
                <w:sz w:val="16"/>
                <w:szCs w:val="16"/>
                <w:lang w:val="en-US" w:eastAsia="en-US"/>
              </w:rPr>
            </w:pPr>
          </w:p>
        </w:tc>
        <w:tc>
          <w:tcPr>
            <w:tcW w:w="898" w:type="dxa"/>
            <w:shd w:val="clear" w:color="auto" w:fill="auto"/>
            <w:vAlign w:val="center"/>
          </w:tcPr>
          <w:p w:rsidR="00C13B7A" w:rsidRPr="00674B95" w:rsidRDefault="00C13B7A">
            <w:pPr>
              <w:keepNext/>
              <w:spacing w:after="0" w:line="240" w:lineRule="auto"/>
              <w:jc w:val="center"/>
              <w:rPr>
                <w:rFonts w:ascii="Arial" w:hAnsi="Arial"/>
                <w:sz w:val="16"/>
                <w:szCs w:val="16"/>
                <w:lang w:val="en-US" w:eastAsia="en-US"/>
              </w:rPr>
            </w:pPr>
          </w:p>
        </w:tc>
        <w:tc>
          <w:tcPr>
            <w:tcW w:w="899" w:type="dxa"/>
            <w:shd w:val="clear" w:color="auto" w:fill="auto"/>
            <w:vAlign w:val="center"/>
          </w:tcPr>
          <w:p w:rsidR="00C13B7A" w:rsidRPr="00674B95" w:rsidRDefault="00C13B7A" w:rsidP="00164DD4">
            <w:pPr>
              <w:keepNext/>
              <w:spacing w:after="0" w:line="240" w:lineRule="auto"/>
              <w:jc w:val="center"/>
              <w:rPr>
                <w:rFonts w:ascii="Arial" w:hAnsi="Arial"/>
                <w:sz w:val="16"/>
                <w:szCs w:val="16"/>
                <w:lang w:val="en-US" w:eastAsia="en-US"/>
              </w:rPr>
            </w:pPr>
          </w:p>
        </w:tc>
      </w:tr>
    </w:tbl>
    <w:p w:rsidR="00C13B7A" w:rsidRPr="008319BA" w:rsidRDefault="00C13B7A" w:rsidP="008319BA">
      <w:pPr>
        <w:tabs>
          <w:tab w:val="center" w:pos="4320"/>
          <w:tab w:val="right" w:pos="8640"/>
        </w:tabs>
        <w:spacing w:after="0" w:line="240" w:lineRule="auto"/>
        <w:ind w:right="170"/>
        <w:outlineLvl w:val="2"/>
        <w:rPr>
          <w:rFonts w:ascii="Arial" w:eastAsia="Times New Roman" w:hAnsi="Arial" w:cs="Arial"/>
          <w:color w:val="000000"/>
          <w:sz w:val="14"/>
          <w:szCs w:val="16"/>
          <w:u w:color="FF0000"/>
          <w:lang w:eastAsia="en-US"/>
        </w:rPr>
      </w:pPr>
      <w:r w:rsidRPr="008319BA">
        <w:rPr>
          <w:rFonts w:ascii="Arial" w:eastAsia="Times New Roman" w:hAnsi="Arial" w:cs="Arial"/>
          <w:color w:val="000000"/>
          <w:sz w:val="14"/>
          <w:szCs w:val="16"/>
          <w:u w:color="FF0000"/>
          <w:lang w:eastAsia="en-US"/>
        </w:rPr>
        <w:t>As at 16 February 2016.  The above values exclude VISA students.</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21" w:type="dxa"/>
        <w:tblBorders>
          <w:bottom w:val="single" w:sz="4" w:space="0" w:color="000080"/>
          <w:insideH w:val="single" w:sz="4" w:space="0" w:color="000080"/>
        </w:tblBorders>
        <w:tblLook w:val="04A0" w:firstRow="1" w:lastRow="0" w:firstColumn="1" w:lastColumn="0" w:noHBand="0" w:noVBand="1"/>
      </w:tblPr>
      <w:tblGrid>
        <w:gridCol w:w="634"/>
        <w:gridCol w:w="1717"/>
        <w:gridCol w:w="1717"/>
        <w:gridCol w:w="1718"/>
        <w:gridCol w:w="1717"/>
        <w:gridCol w:w="1718"/>
      </w:tblGrid>
      <w:tr w:rsidR="00C13B7A" w:rsidRPr="00674B95" w:rsidTr="00BD5FFE">
        <w:trPr>
          <w:trHeight w:val="397"/>
          <w:tblHeader/>
        </w:trPr>
        <w:tc>
          <w:tcPr>
            <w:tcW w:w="9221" w:type="dxa"/>
            <w:gridSpan w:val="6"/>
            <w:tcBorders>
              <w:top w:val="nil"/>
              <w:bottom w:val="nil"/>
            </w:tcBorders>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Overall Position Bands (OP)</w:t>
            </w:r>
          </w:p>
        </w:tc>
      </w:tr>
      <w:tr w:rsidR="00C13B7A" w:rsidRPr="00674B95" w:rsidTr="00BD5FFE">
        <w:trPr>
          <w:trHeight w:val="397"/>
          <w:tblHeader/>
        </w:trPr>
        <w:tc>
          <w:tcPr>
            <w:tcW w:w="634" w:type="dxa"/>
            <w:tcBorders>
              <w:top w:val="nil"/>
            </w:tcBorders>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p>
        </w:tc>
        <w:tc>
          <w:tcPr>
            <w:tcW w:w="8587" w:type="dxa"/>
            <w:gridSpan w:val="5"/>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in each Band for OP 1 to 25</w:t>
            </w:r>
          </w:p>
        </w:tc>
      </w:tr>
      <w:tr w:rsidR="00C13B7A" w:rsidRPr="00674B95" w:rsidTr="00BD5FFE">
        <w:trPr>
          <w:trHeight w:val="397"/>
          <w:tblHeader/>
        </w:trPr>
        <w:tc>
          <w:tcPr>
            <w:tcW w:w="634" w:type="dxa"/>
            <w:shd w:val="clear" w:color="auto" w:fill="EAF1DD"/>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Years</w:t>
            </w:r>
          </w:p>
        </w:tc>
        <w:tc>
          <w:tcPr>
            <w:tcW w:w="1717"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OP 1-5</w:t>
            </w:r>
          </w:p>
        </w:tc>
        <w:tc>
          <w:tcPr>
            <w:tcW w:w="1717"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OP 6-10</w:t>
            </w:r>
          </w:p>
        </w:tc>
        <w:tc>
          <w:tcPr>
            <w:tcW w:w="1718"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OP 11-15</w:t>
            </w:r>
          </w:p>
        </w:tc>
        <w:tc>
          <w:tcPr>
            <w:tcW w:w="1717"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OP 16-20</w:t>
            </w:r>
          </w:p>
        </w:tc>
        <w:tc>
          <w:tcPr>
            <w:tcW w:w="1718"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OP 21-25</w:t>
            </w:r>
          </w:p>
        </w:tc>
      </w:tr>
      <w:tr w:rsidR="00C13B7A" w:rsidRPr="00674B95" w:rsidTr="00BD5FFE">
        <w:trPr>
          <w:trHeight w:val="397"/>
          <w:tblHeader/>
        </w:trPr>
        <w:tc>
          <w:tcPr>
            <w:tcW w:w="634" w:type="dxa"/>
            <w:shd w:val="clear" w:color="auto" w:fill="auto"/>
            <w:vAlign w:val="center"/>
          </w:tcPr>
          <w:p w:rsidR="00C13B7A" w:rsidRPr="00674B95" w:rsidRDefault="00C13B7A" w:rsidP="0086360E">
            <w:pPr>
              <w:spacing w:after="0" w:line="240" w:lineRule="auto"/>
              <w:rPr>
                <w:rFonts w:ascii="Arial" w:hAnsi="Arial"/>
                <w:sz w:val="16"/>
                <w:szCs w:val="16"/>
                <w:lang w:val="en-US" w:eastAsia="en-US"/>
              </w:rPr>
            </w:pPr>
            <w:r w:rsidRPr="00674B95">
              <w:rPr>
                <w:rFonts w:ascii="Arial" w:hAnsi="Arial"/>
                <w:sz w:val="16"/>
                <w:szCs w:val="16"/>
                <w:lang w:val="en-US" w:eastAsia="en-US"/>
              </w:rPr>
              <w:t>2013</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BD5FFE">
        <w:trPr>
          <w:trHeight w:val="397"/>
          <w:tblHeader/>
        </w:trPr>
        <w:tc>
          <w:tcPr>
            <w:tcW w:w="634" w:type="dxa"/>
            <w:shd w:val="clear" w:color="auto" w:fill="auto"/>
            <w:vAlign w:val="center"/>
          </w:tcPr>
          <w:p w:rsidR="00C13B7A" w:rsidRPr="00674B95" w:rsidRDefault="00C13B7A" w:rsidP="0086360E">
            <w:pPr>
              <w:spacing w:after="0" w:line="240" w:lineRule="auto"/>
              <w:rPr>
                <w:rFonts w:ascii="Arial" w:hAnsi="Arial"/>
                <w:sz w:val="16"/>
                <w:szCs w:val="16"/>
                <w:lang w:val="en-US" w:eastAsia="en-US"/>
              </w:rPr>
            </w:pPr>
            <w:r w:rsidRPr="00674B95">
              <w:rPr>
                <w:rFonts w:ascii="Arial" w:hAnsi="Arial"/>
                <w:sz w:val="16"/>
                <w:szCs w:val="16"/>
                <w:lang w:val="en-US" w:eastAsia="en-US"/>
              </w:rPr>
              <w:t>2014</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7"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BD5FFE">
        <w:trPr>
          <w:trHeight w:val="397"/>
          <w:tblHeader/>
        </w:trPr>
        <w:tc>
          <w:tcPr>
            <w:tcW w:w="634" w:type="dxa"/>
            <w:shd w:val="clear" w:color="auto" w:fill="auto"/>
            <w:vAlign w:val="center"/>
          </w:tcPr>
          <w:p w:rsidR="00C13B7A" w:rsidRPr="00674B95" w:rsidRDefault="00C13B7A" w:rsidP="00DF23A1">
            <w:pPr>
              <w:spacing w:after="0" w:line="240" w:lineRule="auto"/>
              <w:rPr>
                <w:rFonts w:ascii="Arial" w:hAnsi="Arial"/>
                <w:sz w:val="16"/>
                <w:szCs w:val="16"/>
                <w:lang w:val="en-US" w:eastAsia="en-US"/>
              </w:rPr>
            </w:pPr>
            <w:r w:rsidRPr="00674B95">
              <w:rPr>
                <w:rFonts w:ascii="Arial" w:hAnsi="Arial"/>
                <w:sz w:val="16"/>
                <w:szCs w:val="16"/>
                <w:lang w:val="en-US" w:eastAsia="en-US"/>
              </w:rPr>
              <w:t>2015</w:t>
            </w:r>
          </w:p>
        </w:tc>
        <w:tc>
          <w:tcPr>
            <w:tcW w:w="1717" w:type="dxa"/>
            <w:shd w:val="clear" w:color="auto" w:fill="auto"/>
            <w:vAlign w:val="center"/>
          </w:tcPr>
          <w:p w:rsidR="00C13B7A" w:rsidRPr="00674B95" w:rsidRDefault="00C13B7A" w:rsidP="00DF23A1">
            <w:pPr>
              <w:spacing w:after="0" w:line="240" w:lineRule="auto"/>
              <w:jc w:val="center"/>
              <w:rPr>
                <w:rFonts w:ascii="Arial" w:hAnsi="Arial"/>
                <w:sz w:val="16"/>
                <w:szCs w:val="20"/>
                <w:lang w:val="en-US" w:eastAsia="en-US"/>
              </w:rPr>
            </w:pPr>
            <w:r w:rsidRPr="00E40226">
              <w:rPr>
                <w:rFonts w:ascii="Arial" w:hAnsi="Arial"/>
                <w:noProof/>
                <w:sz w:val="16"/>
                <w:szCs w:val="20"/>
                <w:lang w:val="en-US" w:eastAsia="en-US"/>
              </w:rPr>
              <w:t>0</w:t>
            </w:r>
          </w:p>
        </w:tc>
        <w:tc>
          <w:tcPr>
            <w:tcW w:w="1717" w:type="dxa"/>
            <w:shd w:val="clear" w:color="auto" w:fill="auto"/>
            <w:vAlign w:val="center"/>
          </w:tcPr>
          <w:p w:rsidR="00C13B7A" w:rsidRPr="00674B95" w:rsidRDefault="00C13B7A" w:rsidP="00DF23A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DF23A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7" w:type="dxa"/>
            <w:shd w:val="clear" w:color="auto" w:fill="auto"/>
            <w:vAlign w:val="center"/>
          </w:tcPr>
          <w:p w:rsidR="00C13B7A" w:rsidRPr="00674B95" w:rsidRDefault="00C13B7A" w:rsidP="00DF23A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1718" w:type="dxa"/>
            <w:shd w:val="clear" w:color="auto" w:fill="auto"/>
            <w:vAlign w:val="center"/>
          </w:tcPr>
          <w:p w:rsidR="00C13B7A" w:rsidRPr="00674B95" w:rsidRDefault="00C13B7A" w:rsidP="00DF23A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bl>
    <w:p w:rsidR="00C13B7A" w:rsidRPr="008319BA" w:rsidRDefault="00C13B7A" w:rsidP="008319BA">
      <w:pPr>
        <w:tabs>
          <w:tab w:val="center" w:pos="4320"/>
          <w:tab w:val="right" w:pos="8640"/>
        </w:tabs>
        <w:spacing w:after="0" w:line="240" w:lineRule="auto"/>
        <w:ind w:right="170"/>
        <w:outlineLvl w:val="2"/>
        <w:rPr>
          <w:rFonts w:ascii="Arial" w:eastAsia="Times New Roman" w:hAnsi="Arial" w:cs="Arial"/>
          <w:color w:val="000000"/>
          <w:sz w:val="14"/>
          <w:szCs w:val="16"/>
          <w:u w:color="FF0000"/>
          <w:lang w:eastAsia="en-US"/>
        </w:rPr>
      </w:pPr>
      <w:r w:rsidRPr="008319BA">
        <w:rPr>
          <w:rFonts w:ascii="Arial" w:eastAsia="Times New Roman" w:hAnsi="Arial" w:cs="Arial"/>
          <w:color w:val="000000"/>
          <w:sz w:val="14"/>
          <w:szCs w:val="16"/>
          <w:u w:color="FF0000"/>
          <w:lang w:eastAsia="en-US"/>
        </w:rPr>
        <w:t>As at 16 February 2016.  The above values exclude VISA students.</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tbl>
      <w:tblPr>
        <w:tblpPr w:leftFromText="180" w:rightFromText="180" w:vertAnchor="text" w:tblpX="108" w:tblpY="1"/>
        <w:tblOverlap w:val="never"/>
        <w:tblW w:w="9214" w:type="dxa"/>
        <w:tblBorders>
          <w:bottom w:val="single" w:sz="4" w:space="0" w:color="000080"/>
          <w:insideH w:val="single" w:sz="4" w:space="0" w:color="000080"/>
        </w:tblBorders>
        <w:tblLook w:val="04A0" w:firstRow="1" w:lastRow="0" w:firstColumn="1" w:lastColumn="0" w:noHBand="0" w:noVBand="1"/>
      </w:tblPr>
      <w:tblGrid>
        <w:gridCol w:w="1171"/>
        <w:gridCol w:w="2681"/>
        <w:gridCol w:w="2681"/>
        <w:gridCol w:w="2681"/>
      </w:tblGrid>
      <w:tr w:rsidR="00C13B7A" w:rsidRPr="00674B95" w:rsidTr="00AF6A71">
        <w:trPr>
          <w:trHeight w:val="397"/>
        </w:trPr>
        <w:tc>
          <w:tcPr>
            <w:tcW w:w="9214" w:type="dxa"/>
            <w:gridSpan w:val="4"/>
            <w:tcBorders>
              <w:top w:val="nil"/>
              <w:bottom w:val="nil"/>
              <w:right w:val="nil"/>
            </w:tcBorders>
            <w:shd w:val="clear" w:color="auto" w:fill="EAF1DD"/>
            <w:vAlign w:val="center"/>
          </w:tcPr>
          <w:p w:rsidR="00C13B7A" w:rsidRPr="00674B95" w:rsidRDefault="00C13B7A" w:rsidP="00AF6A71">
            <w:pPr>
              <w:spacing w:after="0" w:line="240" w:lineRule="auto"/>
              <w:rPr>
                <w:rFonts w:ascii="Arial" w:hAnsi="Arial"/>
                <w:b/>
                <w:sz w:val="16"/>
                <w:szCs w:val="20"/>
                <w:lang w:val="en-US" w:eastAsia="en-US"/>
              </w:rPr>
            </w:pPr>
            <w:r w:rsidRPr="00674B95">
              <w:rPr>
                <w:rFonts w:ascii="Arial" w:hAnsi="Arial"/>
                <w:b/>
                <w:sz w:val="20"/>
                <w:szCs w:val="20"/>
                <w:lang w:val="en-US" w:eastAsia="en-US"/>
              </w:rPr>
              <w:t>Vocational Educational Training qualification (VET)</w:t>
            </w:r>
          </w:p>
        </w:tc>
      </w:tr>
      <w:tr w:rsidR="00C13B7A" w:rsidRPr="00674B95" w:rsidTr="00AF6A71">
        <w:trPr>
          <w:trHeight w:val="397"/>
        </w:trPr>
        <w:tc>
          <w:tcPr>
            <w:tcW w:w="1171" w:type="dxa"/>
            <w:tcBorders>
              <w:top w:val="nil"/>
            </w:tcBorders>
            <w:shd w:val="clear" w:color="auto" w:fill="EAF1DD"/>
            <w:vAlign w:val="center"/>
          </w:tcPr>
          <w:p w:rsidR="00C13B7A" w:rsidRPr="00674B95" w:rsidRDefault="00C13B7A" w:rsidP="00AF6A71">
            <w:pPr>
              <w:spacing w:after="0" w:line="240" w:lineRule="auto"/>
              <w:rPr>
                <w:rFonts w:ascii="Arial" w:hAnsi="Arial"/>
                <w:i/>
                <w:sz w:val="16"/>
                <w:szCs w:val="20"/>
                <w:lang w:val="en-US" w:eastAsia="en-US"/>
              </w:rPr>
            </w:pPr>
          </w:p>
        </w:tc>
        <w:tc>
          <w:tcPr>
            <w:tcW w:w="8043" w:type="dxa"/>
            <w:gridSpan w:val="3"/>
            <w:tcBorders>
              <w:right w:val="nil"/>
            </w:tcBorders>
            <w:shd w:val="clear" w:color="auto" w:fill="EAF1DD"/>
            <w:vAlign w:val="center"/>
          </w:tcPr>
          <w:p w:rsidR="00C13B7A" w:rsidRPr="00674B95" w:rsidRDefault="00C13B7A" w:rsidP="00AF6A71">
            <w:pPr>
              <w:spacing w:after="0" w:line="240" w:lineRule="auto"/>
              <w:rPr>
                <w:rFonts w:ascii="Arial" w:hAnsi="Arial"/>
                <w:sz w:val="16"/>
                <w:szCs w:val="20"/>
                <w:lang w:val="en-US" w:eastAsia="en-US"/>
              </w:rPr>
            </w:pPr>
            <w:r w:rsidRPr="00674B95">
              <w:rPr>
                <w:rFonts w:ascii="Arial" w:hAnsi="Arial"/>
                <w:sz w:val="16"/>
                <w:szCs w:val="20"/>
                <w:lang w:val="en-US" w:eastAsia="en-US"/>
              </w:rPr>
              <w:t>Number of students completing qualifications under Australian Qualification Framework (AQF)</w:t>
            </w:r>
          </w:p>
        </w:tc>
      </w:tr>
      <w:tr w:rsidR="00C13B7A" w:rsidRPr="00674B95" w:rsidTr="00AF6A71">
        <w:trPr>
          <w:trHeight w:val="397"/>
        </w:trPr>
        <w:tc>
          <w:tcPr>
            <w:tcW w:w="1171" w:type="dxa"/>
            <w:shd w:val="clear" w:color="auto" w:fill="EAF1DD"/>
            <w:vAlign w:val="center"/>
          </w:tcPr>
          <w:p w:rsidR="00C13B7A" w:rsidRPr="00674B95" w:rsidRDefault="00C13B7A" w:rsidP="00AF6A71">
            <w:pPr>
              <w:spacing w:after="0" w:line="240" w:lineRule="auto"/>
              <w:rPr>
                <w:rFonts w:ascii="Arial" w:hAnsi="Arial"/>
                <w:sz w:val="16"/>
                <w:szCs w:val="16"/>
                <w:lang w:val="en-US" w:eastAsia="en-US"/>
              </w:rPr>
            </w:pPr>
            <w:r w:rsidRPr="00674B95">
              <w:rPr>
                <w:rFonts w:ascii="Arial" w:hAnsi="Arial"/>
                <w:sz w:val="16"/>
                <w:szCs w:val="16"/>
                <w:lang w:val="en-US" w:eastAsia="en-US"/>
              </w:rPr>
              <w:t>Years</w:t>
            </w:r>
          </w:p>
        </w:tc>
        <w:tc>
          <w:tcPr>
            <w:tcW w:w="2681"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Certificate I</w:t>
            </w:r>
          </w:p>
        </w:tc>
        <w:tc>
          <w:tcPr>
            <w:tcW w:w="2681"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Certificate II</w:t>
            </w:r>
          </w:p>
        </w:tc>
        <w:tc>
          <w:tcPr>
            <w:tcW w:w="2681" w:type="dxa"/>
            <w:shd w:val="clear" w:color="auto" w:fill="EAF1DD"/>
            <w:vAlign w:val="center"/>
          </w:tcPr>
          <w:p w:rsidR="00C13B7A" w:rsidRPr="00674B95" w:rsidRDefault="00C13B7A" w:rsidP="00AF6A71">
            <w:pPr>
              <w:spacing w:after="0" w:line="240" w:lineRule="auto"/>
              <w:jc w:val="center"/>
              <w:rPr>
                <w:rFonts w:ascii="Arial" w:hAnsi="Arial"/>
                <w:sz w:val="16"/>
                <w:szCs w:val="16"/>
                <w:lang w:val="en-US" w:eastAsia="en-US"/>
              </w:rPr>
            </w:pPr>
            <w:r w:rsidRPr="00674B95">
              <w:rPr>
                <w:rFonts w:ascii="Arial" w:hAnsi="Arial"/>
                <w:sz w:val="16"/>
                <w:szCs w:val="16"/>
                <w:lang w:val="en-US" w:eastAsia="en-US"/>
              </w:rPr>
              <w:t>Certificate III or above</w:t>
            </w:r>
          </w:p>
        </w:tc>
      </w:tr>
      <w:tr w:rsidR="00C13B7A" w:rsidRPr="00674B95" w:rsidTr="00AF6A71">
        <w:trPr>
          <w:trHeight w:val="397"/>
        </w:trPr>
        <w:tc>
          <w:tcPr>
            <w:tcW w:w="1171" w:type="dxa"/>
            <w:shd w:val="clear" w:color="auto" w:fill="auto"/>
            <w:vAlign w:val="center"/>
          </w:tcPr>
          <w:p w:rsidR="00C13B7A" w:rsidRPr="00674B95" w:rsidRDefault="00C13B7A" w:rsidP="0086360E">
            <w:pPr>
              <w:spacing w:after="0" w:line="240" w:lineRule="auto"/>
              <w:rPr>
                <w:rFonts w:ascii="Arial" w:hAnsi="Arial"/>
                <w:sz w:val="16"/>
                <w:szCs w:val="16"/>
                <w:lang w:val="en-US" w:eastAsia="en-US"/>
              </w:rPr>
            </w:pPr>
            <w:r w:rsidRPr="00674B95">
              <w:rPr>
                <w:rFonts w:ascii="Arial" w:hAnsi="Arial"/>
                <w:sz w:val="16"/>
                <w:szCs w:val="16"/>
                <w:lang w:val="en-US" w:eastAsia="en-US"/>
              </w:rPr>
              <w:t>2013</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5</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397"/>
        </w:trPr>
        <w:tc>
          <w:tcPr>
            <w:tcW w:w="1171" w:type="dxa"/>
            <w:shd w:val="clear" w:color="auto" w:fill="auto"/>
            <w:vAlign w:val="center"/>
          </w:tcPr>
          <w:p w:rsidR="00C13B7A" w:rsidRPr="00674B95" w:rsidRDefault="00C13B7A" w:rsidP="0086360E">
            <w:pPr>
              <w:spacing w:after="0" w:line="240" w:lineRule="auto"/>
              <w:rPr>
                <w:rFonts w:ascii="Arial" w:hAnsi="Arial"/>
                <w:sz w:val="16"/>
                <w:szCs w:val="16"/>
                <w:lang w:val="en-US" w:eastAsia="en-US"/>
              </w:rPr>
            </w:pPr>
            <w:r w:rsidRPr="00674B95">
              <w:rPr>
                <w:rFonts w:ascii="Arial" w:hAnsi="Arial"/>
                <w:sz w:val="16"/>
                <w:szCs w:val="16"/>
                <w:lang w:val="en-US" w:eastAsia="en-US"/>
              </w:rPr>
              <w:t>2014</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7</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c>
          <w:tcPr>
            <w:tcW w:w="2681" w:type="dxa"/>
            <w:shd w:val="clear" w:color="auto" w:fill="auto"/>
            <w:vAlign w:val="center"/>
          </w:tcPr>
          <w:p w:rsidR="00C13B7A" w:rsidRPr="00674B95" w:rsidRDefault="00C13B7A" w:rsidP="0086360E">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r w:rsidR="00C13B7A" w:rsidRPr="00674B95" w:rsidTr="00AF6A71">
        <w:trPr>
          <w:trHeight w:val="397"/>
        </w:trPr>
        <w:tc>
          <w:tcPr>
            <w:tcW w:w="1171" w:type="dxa"/>
            <w:shd w:val="clear" w:color="auto" w:fill="auto"/>
            <w:vAlign w:val="center"/>
          </w:tcPr>
          <w:p w:rsidR="00C13B7A" w:rsidRPr="00674B95" w:rsidRDefault="00C13B7A" w:rsidP="00DF23A1">
            <w:pPr>
              <w:spacing w:after="0" w:line="240" w:lineRule="auto"/>
              <w:rPr>
                <w:rFonts w:ascii="Arial" w:hAnsi="Arial"/>
                <w:sz w:val="16"/>
                <w:szCs w:val="16"/>
                <w:lang w:val="en-US" w:eastAsia="en-US"/>
              </w:rPr>
            </w:pPr>
            <w:r w:rsidRPr="00674B95">
              <w:rPr>
                <w:rFonts w:ascii="Arial" w:hAnsi="Arial"/>
                <w:sz w:val="16"/>
                <w:szCs w:val="16"/>
                <w:lang w:val="en-US" w:eastAsia="en-US"/>
              </w:rPr>
              <w:t>2015</w:t>
            </w:r>
          </w:p>
        </w:tc>
        <w:tc>
          <w:tcPr>
            <w:tcW w:w="2681" w:type="dxa"/>
            <w:shd w:val="clear" w:color="auto" w:fill="auto"/>
            <w:vAlign w:val="center"/>
          </w:tcPr>
          <w:p w:rsidR="00C13B7A" w:rsidRPr="00674B95" w:rsidRDefault="000D661E" w:rsidP="00DF23A1">
            <w:pPr>
              <w:spacing w:after="0" w:line="240" w:lineRule="auto"/>
              <w:jc w:val="center"/>
              <w:rPr>
                <w:rFonts w:ascii="Arial" w:hAnsi="Arial"/>
                <w:sz w:val="16"/>
                <w:szCs w:val="16"/>
                <w:lang w:val="en-US" w:eastAsia="en-US"/>
              </w:rPr>
            </w:pPr>
            <w:r>
              <w:rPr>
                <w:rFonts w:ascii="Arial" w:hAnsi="Arial"/>
                <w:noProof/>
                <w:sz w:val="16"/>
                <w:szCs w:val="16"/>
                <w:lang w:val="en-US" w:eastAsia="en-US"/>
              </w:rPr>
              <w:t>4</w:t>
            </w:r>
          </w:p>
        </w:tc>
        <w:tc>
          <w:tcPr>
            <w:tcW w:w="2681" w:type="dxa"/>
            <w:shd w:val="clear" w:color="auto" w:fill="auto"/>
            <w:vAlign w:val="center"/>
          </w:tcPr>
          <w:p w:rsidR="00C13B7A" w:rsidRPr="00674B95" w:rsidRDefault="000D661E" w:rsidP="00DF23A1">
            <w:pPr>
              <w:spacing w:after="0" w:line="240" w:lineRule="auto"/>
              <w:jc w:val="center"/>
              <w:rPr>
                <w:rFonts w:ascii="Arial" w:hAnsi="Arial"/>
                <w:sz w:val="16"/>
                <w:szCs w:val="16"/>
                <w:lang w:val="en-US" w:eastAsia="en-US"/>
              </w:rPr>
            </w:pPr>
            <w:r>
              <w:rPr>
                <w:rFonts w:ascii="Arial" w:hAnsi="Arial"/>
                <w:noProof/>
                <w:sz w:val="16"/>
                <w:szCs w:val="16"/>
                <w:lang w:val="en-US" w:eastAsia="en-US"/>
              </w:rPr>
              <w:t>1</w:t>
            </w:r>
          </w:p>
        </w:tc>
        <w:tc>
          <w:tcPr>
            <w:tcW w:w="2681" w:type="dxa"/>
            <w:shd w:val="clear" w:color="auto" w:fill="auto"/>
            <w:vAlign w:val="center"/>
          </w:tcPr>
          <w:p w:rsidR="00C13B7A" w:rsidRPr="00674B95" w:rsidRDefault="00C13B7A" w:rsidP="00DF23A1">
            <w:pPr>
              <w:spacing w:after="0" w:line="240" w:lineRule="auto"/>
              <w:jc w:val="center"/>
              <w:rPr>
                <w:rFonts w:ascii="Arial" w:hAnsi="Arial"/>
                <w:sz w:val="16"/>
                <w:szCs w:val="16"/>
                <w:lang w:val="en-US" w:eastAsia="en-US"/>
              </w:rPr>
            </w:pPr>
            <w:r w:rsidRPr="00E40226">
              <w:rPr>
                <w:rFonts w:ascii="Arial" w:hAnsi="Arial"/>
                <w:noProof/>
                <w:sz w:val="16"/>
                <w:szCs w:val="16"/>
                <w:lang w:val="en-US" w:eastAsia="en-US"/>
              </w:rPr>
              <w:t>0</w:t>
            </w:r>
          </w:p>
        </w:tc>
      </w:tr>
    </w:tbl>
    <w:p w:rsidR="00C13B7A" w:rsidRPr="008319BA" w:rsidRDefault="00C13B7A" w:rsidP="008319BA">
      <w:pPr>
        <w:tabs>
          <w:tab w:val="center" w:pos="4320"/>
          <w:tab w:val="right" w:pos="8640"/>
        </w:tabs>
        <w:spacing w:after="0" w:line="240" w:lineRule="auto"/>
        <w:ind w:right="170"/>
        <w:outlineLvl w:val="2"/>
        <w:rPr>
          <w:rFonts w:ascii="Arial" w:eastAsia="Times New Roman" w:hAnsi="Arial" w:cs="Arial"/>
          <w:color w:val="000000"/>
          <w:sz w:val="14"/>
          <w:szCs w:val="16"/>
          <w:u w:color="FF0000"/>
          <w:lang w:eastAsia="en-US"/>
        </w:rPr>
      </w:pPr>
      <w:r w:rsidRPr="008319BA">
        <w:rPr>
          <w:rFonts w:ascii="Arial" w:eastAsia="Times New Roman" w:hAnsi="Arial" w:cs="Arial"/>
          <w:color w:val="000000"/>
          <w:sz w:val="14"/>
          <w:szCs w:val="16"/>
          <w:u w:color="FF0000"/>
          <w:lang w:eastAsia="en-US"/>
        </w:rPr>
        <w:t>As at 16 February 2016.  The above values exclude VISA students.</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12"/>
          <w:szCs w:val="16"/>
          <w:u w:color="FF0000"/>
          <w:lang w:eastAsia="en-US"/>
        </w:rPr>
      </w:pPr>
    </w:p>
    <w:p w:rsidR="00C13B7A" w:rsidRPr="000D661E" w:rsidRDefault="007247C9" w:rsidP="00B4326A">
      <w:pPr>
        <w:tabs>
          <w:tab w:val="center" w:pos="4320"/>
          <w:tab w:val="right" w:pos="8640"/>
        </w:tabs>
        <w:spacing w:before="120" w:after="120" w:line="240" w:lineRule="auto"/>
        <w:ind w:right="170"/>
        <w:outlineLvl w:val="2"/>
        <w:rPr>
          <w:rFonts w:ascii="Arial" w:eastAsia="Times New Roman" w:hAnsi="Arial" w:cs="Arial"/>
          <w:sz w:val="20"/>
          <w:szCs w:val="20"/>
          <w:u w:color="FF0000"/>
          <w:lang w:eastAsia="en-US"/>
        </w:rPr>
      </w:pPr>
      <w:r w:rsidRPr="000D661E">
        <w:rPr>
          <w:rFonts w:ascii="Arial" w:eastAsia="Times New Roman" w:hAnsi="Arial" w:cs="Arial"/>
          <w:sz w:val="20"/>
          <w:szCs w:val="20"/>
          <w:u w:color="FF0000"/>
          <w:lang w:eastAsia="en-US"/>
        </w:rPr>
        <w:t>Students accessed TAFE to engage in a number of Certi</w:t>
      </w:r>
      <w:r w:rsidR="000D661E">
        <w:rPr>
          <w:rFonts w:ascii="Arial" w:eastAsia="Times New Roman" w:hAnsi="Arial" w:cs="Arial"/>
          <w:sz w:val="20"/>
          <w:szCs w:val="20"/>
          <w:u w:color="FF0000"/>
          <w:lang w:eastAsia="en-US"/>
        </w:rPr>
        <w:t xml:space="preserve">ficate Courses.  Four students accomplished a Certificate 1 in </w:t>
      </w:r>
      <w:proofErr w:type="spellStart"/>
      <w:r w:rsidR="000D661E">
        <w:rPr>
          <w:rFonts w:ascii="Arial" w:eastAsia="Times New Roman" w:hAnsi="Arial" w:cs="Arial"/>
          <w:sz w:val="20"/>
          <w:szCs w:val="20"/>
          <w:u w:color="FF0000"/>
          <w:lang w:eastAsia="en-US"/>
        </w:rPr>
        <w:t>Agrifoods</w:t>
      </w:r>
      <w:proofErr w:type="spellEnd"/>
      <w:r w:rsidR="000D661E">
        <w:rPr>
          <w:rFonts w:ascii="Arial" w:eastAsia="Times New Roman" w:hAnsi="Arial" w:cs="Arial"/>
          <w:sz w:val="20"/>
          <w:szCs w:val="20"/>
          <w:u w:color="FF0000"/>
          <w:lang w:eastAsia="en-US"/>
        </w:rPr>
        <w:t xml:space="preserve"> and one student gained a Certificate 2 in Hospitality. </w:t>
      </w:r>
    </w:p>
    <w:p w:rsidR="000D661E" w:rsidRPr="000D661E" w:rsidRDefault="000D661E" w:rsidP="00B4326A">
      <w:pPr>
        <w:tabs>
          <w:tab w:val="center" w:pos="4320"/>
          <w:tab w:val="right" w:pos="8640"/>
        </w:tabs>
        <w:spacing w:before="120" w:after="120" w:line="240" w:lineRule="auto"/>
        <w:ind w:right="170"/>
        <w:outlineLvl w:val="2"/>
        <w:rPr>
          <w:rFonts w:ascii="Arial" w:eastAsia="Times New Roman" w:hAnsi="Arial" w:cs="Arial"/>
          <w:sz w:val="20"/>
          <w:szCs w:val="20"/>
          <w:u w:color="FF0000"/>
          <w:lang w:eastAsia="en-US"/>
        </w:rPr>
      </w:pPr>
    </w:p>
    <w:p w:rsidR="000D661E" w:rsidRPr="00674B95" w:rsidRDefault="000D661E"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C13B7A" w:rsidRPr="00674B95" w:rsidRDefault="00C13B7A" w:rsidP="00B4326A">
      <w:pPr>
        <w:keepNext/>
        <w:shd w:val="clear" w:color="auto" w:fill="EAF1DD"/>
        <w:outlineLvl w:val="1"/>
        <w:rPr>
          <w:rFonts w:ascii="Arial" w:hAnsi="Arial"/>
          <w:b/>
          <w:sz w:val="20"/>
          <w:szCs w:val="17"/>
          <w:lang w:val="en-US" w:eastAsia="en-US"/>
        </w:rPr>
      </w:pPr>
      <w:r w:rsidRPr="00674B95">
        <w:rPr>
          <w:rFonts w:ascii="Arial" w:hAnsi="Arial"/>
          <w:b/>
          <w:sz w:val="20"/>
          <w:szCs w:val="17"/>
          <w:lang w:val="en-US" w:eastAsia="en-US"/>
        </w:rPr>
        <w:lastRenderedPageBreak/>
        <w:t>Post-school destination information</w:t>
      </w:r>
    </w:p>
    <w:p w:rsidR="00C13B7A" w:rsidRPr="00AB0FBA"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20"/>
          <w:szCs w:val="20"/>
          <w:u w:color="FF0000"/>
          <w:lang w:eastAsia="en-US"/>
        </w:rPr>
      </w:pPr>
      <w:r w:rsidRPr="00AB0FBA">
        <w:rPr>
          <w:rFonts w:ascii="Arial" w:eastAsia="Times New Roman" w:hAnsi="Arial" w:cs="Arial"/>
          <w:color w:val="000000"/>
          <w:sz w:val="20"/>
          <w:szCs w:val="20"/>
          <w:u w:color="FF0000"/>
          <w:lang w:eastAsia="en-US"/>
        </w:rPr>
        <w:t>At the time of publishing this School Annual Report, the results of the 2016 post-school destinations survey, Next Step – Student Destination Report (2015 Year 12 cohort) for the school were not available. Information about these post-school destinations of our students will be uploaded to the school’s website in September.</w:t>
      </w:r>
    </w:p>
    <w:p w:rsidR="00C13B7A" w:rsidRPr="00674B95"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p>
    <w:p w:rsidR="00C13B7A" w:rsidRPr="00674B95" w:rsidRDefault="00C13B7A" w:rsidP="00B4326A">
      <w:pPr>
        <w:shd w:val="clear" w:color="auto" w:fill="EAF1DD"/>
        <w:outlineLvl w:val="1"/>
        <w:rPr>
          <w:rFonts w:ascii="Arial" w:hAnsi="Arial"/>
          <w:b/>
          <w:sz w:val="20"/>
          <w:szCs w:val="17"/>
          <w:lang w:val="en-US" w:eastAsia="en-US"/>
        </w:rPr>
      </w:pPr>
      <w:r w:rsidRPr="00674B95">
        <w:rPr>
          <w:rFonts w:ascii="Arial" w:hAnsi="Arial"/>
          <w:b/>
          <w:sz w:val="20"/>
          <w:szCs w:val="17"/>
          <w:lang w:val="en-US" w:eastAsia="en-US"/>
        </w:rPr>
        <w:t>Early school leavers information</w:t>
      </w:r>
    </w:p>
    <w:p w:rsidR="00C13B7A" w:rsidRDefault="00C13B7A" w:rsidP="00B4326A">
      <w:pPr>
        <w:tabs>
          <w:tab w:val="center" w:pos="4320"/>
          <w:tab w:val="right" w:pos="8640"/>
        </w:tabs>
        <w:spacing w:before="120" w:after="120" w:line="240" w:lineRule="auto"/>
        <w:ind w:right="170"/>
        <w:outlineLvl w:val="2"/>
        <w:rPr>
          <w:rFonts w:ascii="Arial" w:eastAsia="Times New Roman" w:hAnsi="Arial" w:cs="Arial"/>
          <w:color w:val="000000"/>
          <w:sz w:val="16"/>
          <w:szCs w:val="16"/>
          <w:u w:color="FF0000"/>
          <w:lang w:eastAsia="en-US"/>
        </w:rPr>
      </w:pPr>
      <w:r w:rsidRPr="00674B95">
        <w:rPr>
          <w:rFonts w:ascii="Arial" w:eastAsia="Times New Roman" w:hAnsi="Arial" w:cs="Arial"/>
          <w:color w:val="000000"/>
          <w:sz w:val="16"/>
          <w:szCs w:val="16"/>
          <w:u w:color="FF0000"/>
          <w:lang w:eastAsia="en-US"/>
        </w:rPr>
        <w:t>The destinations of young people who left the school in Years 10, 11 and prior to completing Year 12.</w:t>
      </w:r>
    </w:p>
    <w:p w:rsidR="007247C9" w:rsidRPr="00D90069" w:rsidRDefault="007247C9" w:rsidP="00B4326A">
      <w:pPr>
        <w:tabs>
          <w:tab w:val="center" w:pos="4320"/>
          <w:tab w:val="right" w:pos="8640"/>
        </w:tabs>
        <w:spacing w:before="120" w:after="120" w:line="240" w:lineRule="auto"/>
        <w:ind w:right="170"/>
        <w:outlineLvl w:val="2"/>
        <w:rPr>
          <w:rFonts w:ascii="Arial" w:eastAsia="Times New Roman" w:hAnsi="Arial" w:cs="Arial"/>
          <w:color w:val="000000"/>
          <w:sz w:val="20"/>
          <w:szCs w:val="20"/>
          <w:u w:color="FF0000"/>
          <w:lang w:eastAsia="en-US"/>
        </w:rPr>
      </w:pPr>
      <w:r w:rsidRPr="00D90069">
        <w:rPr>
          <w:rFonts w:ascii="Arial" w:eastAsia="Times New Roman" w:hAnsi="Arial" w:cs="Arial"/>
          <w:color w:val="000000"/>
          <w:sz w:val="20"/>
          <w:szCs w:val="20"/>
          <w:u w:color="FF0000"/>
          <w:lang w:eastAsia="en-US"/>
        </w:rPr>
        <w:t xml:space="preserve">In 2015 there were only </w:t>
      </w:r>
      <w:r w:rsidR="000D661E" w:rsidRPr="00D90069">
        <w:rPr>
          <w:rFonts w:ascii="Arial" w:eastAsia="Times New Roman" w:hAnsi="Arial" w:cs="Arial"/>
          <w:color w:val="000000"/>
          <w:sz w:val="20"/>
          <w:szCs w:val="20"/>
          <w:u w:color="FF0000"/>
          <w:lang w:eastAsia="en-US"/>
        </w:rPr>
        <w:t>three students</w:t>
      </w:r>
      <w:r w:rsidRPr="00D90069">
        <w:rPr>
          <w:rFonts w:ascii="Arial" w:eastAsia="Times New Roman" w:hAnsi="Arial" w:cs="Arial"/>
          <w:color w:val="000000"/>
          <w:sz w:val="20"/>
          <w:szCs w:val="20"/>
          <w:u w:color="FF0000"/>
          <w:lang w:eastAsia="en-US"/>
        </w:rPr>
        <w:t xml:space="preserve"> who left prior t</w:t>
      </w:r>
      <w:r w:rsidR="00811B8C">
        <w:rPr>
          <w:rFonts w:ascii="Arial" w:eastAsia="Times New Roman" w:hAnsi="Arial" w:cs="Arial"/>
          <w:color w:val="000000"/>
          <w:sz w:val="20"/>
          <w:szCs w:val="20"/>
          <w:u w:color="FF0000"/>
          <w:lang w:eastAsia="en-US"/>
        </w:rPr>
        <w:t>o</w:t>
      </w:r>
      <w:r w:rsidRPr="00D90069">
        <w:rPr>
          <w:rFonts w:ascii="Arial" w:eastAsia="Times New Roman" w:hAnsi="Arial" w:cs="Arial"/>
          <w:color w:val="000000"/>
          <w:sz w:val="20"/>
          <w:szCs w:val="20"/>
          <w:u w:color="FF0000"/>
          <w:lang w:eastAsia="en-US"/>
        </w:rPr>
        <w:t xml:space="preserve"> their completion of Year 12.  </w:t>
      </w:r>
      <w:r w:rsidR="000D661E" w:rsidRPr="00D90069">
        <w:rPr>
          <w:rFonts w:ascii="Arial" w:eastAsia="Times New Roman" w:hAnsi="Arial" w:cs="Arial"/>
          <w:color w:val="000000"/>
          <w:sz w:val="20"/>
          <w:szCs w:val="20"/>
          <w:u w:color="FF0000"/>
          <w:lang w:eastAsia="en-US"/>
        </w:rPr>
        <w:t xml:space="preserve">All students moved to different </w:t>
      </w:r>
      <w:r w:rsidR="00D90069" w:rsidRPr="00D90069">
        <w:rPr>
          <w:rFonts w:ascii="Arial" w:eastAsia="Times New Roman" w:hAnsi="Arial" w:cs="Arial"/>
          <w:color w:val="000000"/>
          <w:sz w:val="20"/>
          <w:szCs w:val="20"/>
          <w:u w:color="FF0000"/>
          <w:lang w:eastAsia="en-US"/>
        </w:rPr>
        <w:t>locations due to family reasons.</w:t>
      </w:r>
      <w:bookmarkStart w:id="1" w:name="_GoBack"/>
      <w:bookmarkEnd w:id="1"/>
    </w:p>
    <w:p w:rsidR="00C13B7A" w:rsidRPr="001B69BF" w:rsidRDefault="00C13B7A" w:rsidP="00B4326A">
      <w:pPr>
        <w:tabs>
          <w:tab w:val="center" w:pos="4320"/>
          <w:tab w:val="right" w:pos="8640"/>
        </w:tabs>
        <w:spacing w:before="120" w:after="120" w:line="240" w:lineRule="auto"/>
        <w:ind w:right="170"/>
        <w:outlineLvl w:val="2"/>
        <w:rPr>
          <w:rFonts w:ascii="Arial" w:eastAsia="Times New Roman" w:hAnsi="Arial" w:cs="Arial"/>
          <w:sz w:val="16"/>
          <w:szCs w:val="16"/>
          <w:u w:color="FF0000"/>
          <w:lang w:eastAsia="en-US"/>
        </w:rPr>
      </w:pPr>
    </w:p>
    <w:p w:rsidR="00C13B7A" w:rsidRDefault="00C13B7A" w:rsidP="00B4326A">
      <w:pPr>
        <w:sectPr w:rsidR="00C13B7A" w:rsidSect="00C13B7A">
          <w:headerReference w:type="default" r:id="rId17"/>
          <w:footerReference w:type="default" r:id="rId18"/>
          <w:headerReference w:type="first" r:id="rId19"/>
          <w:footerReference w:type="first" r:id="rId20"/>
          <w:pgSz w:w="11906" w:h="16838"/>
          <w:pgMar w:top="1418" w:right="1274" w:bottom="1276" w:left="1440" w:header="708" w:footer="708" w:gutter="0"/>
          <w:pgNumType w:start="1"/>
          <w:cols w:space="708"/>
          <w:titlePg/>
          <w:docGrid w:linePitch="360"/>
        </w:sectPr>
      </w:pPr>
    </w:p>
    <w:p w:rsidR="00C13B7A" w:rsidRPr="00B4326A" w:rsidRDefault="00C13B7A" w:rsidP="00B4326A"/>
    <w:sectPr w:rsidR="00C13B7A" w:rsidRPr="00B4326A" w:rsidSect="00C13B7A">
      <w:headerReference w:type="default" r:id="rId21"/>
      <w:footerReference w:type="default" r:id="rId22"/>
      <w:headerReference w:type="first" r:id="rId23"/>
      <w:footerReference w:type="first" r:id="rId24"/>
      <w:type w:val="continuous"/>
      <w:pgSz w:w="11906" w:h="16838"/>
      <w:pgMar w:top="1418"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352" w:rsidRDefault="00287352" w:rsidP="00CA522D">
      <w:pPr>
        <w:spacing w:after="0" w:line="240" w:lineRule="auto"/>
      </w:pPr>
      <w:r>
        <w:separator/>
      </w:r>
    </w:p>
  </w:endnote>
  <w:endnote w:type="continuationSeparator" w:id="0">
    <w:p w:rsidR="00287352" w:rsidRDefault="00287352" w:rsidP="00C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Footer"/>
    </w:pPr>
    <w:r>
      <w:rPr>
        <w:noProof/>
        <w:lang w:eastAsia="zh-TW"/>
      </w:rPr>
      <w:drawing>
        <wp:anchor distT="0" distB="0" distL="114300" distR="114300" simplePos="0" relativeHeight="251660288"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Footer"/>
    </w:pPr>
    <w:r>
      <w:rPr>
        <w:noProof/>
        <w:lang w:eastAsia="zh-TW"/>
      </w:rPr>
      <w:drawing>
        <wp:anchor distT="0" distB="0" distL="114300" distR="114300" simplePos="0" relativeHeight="251661312"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Footer"/>
    </w:pPr>
    <w:r>
      <w:rPr>
        <w:noProof/>
        <w:lang w:eastAsia="zh-TW"/>
      </w:rPr>
      <w:drawing>
        <wp:anchor distT="0" distB="0" distL="114300" distR="114300" simplePos="0" relativeHeight="251656192" behindDoc="1" locked="0" layoutInCell="1" allowOverlap="1">
          <wp:simplePos x="0" y="0"/>
          <wp:positionH relativeFrom="column">
            <wp:posOffset>-915035</wp:posOffset>
          </wp:positionH>
          <wp:positionV relativeFrom="paragraph">
            <wp:posOffset>-384810</wp:posOffset>
          </wp:positionV>
          <wp:extent cx="7569835" cy="11239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Footer"/>
    </w:pPr>
    <w:r>
      <w:rPr>
        <w:noProof/>
        <w:lang w:eastAsia="zh-TW"/>
      </w:rPr>
      <w:drawing>
        <wp:anchor distT="0" distB="0" distL="114300" distR="114300" simplePos="0" relativeHeight="251657216" behindDoc="1" locked="0" layoutInCell="1" allowOverlap="1">
          <wp:simplePos x="0" y="0"/>
          <wp:positionH relativeFrom="column">
            <wp:posOffset>-762635</wp:posOffset>
          </wp:positionH>
          <wp:positionV relativeFrom="paragraph">
            <wp:posOffset>-359410</wp:posOffset>
          </wp:positionV>
          <wp:extent cx="7569835" cy="1123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352" w:rsidRDefault="00287352" w:rsidP="00CA522D">
      <w:pPr>
        <w:spacing w:after="0" w:line="240" w:lineRule="auto"/>
      </w:pPr>
      <w:r>
        <w:separator/>
      </w:r>
    </w:p>
  </w:footnote>
  <w:footnote w:type="continuationSeparator" w:id="0">
    <w:p w:rsidR="00287352" w:rsidRDefault="00287352" w:rsidP="00CA5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Pr="0021397C" w:rsidRDefault="00845540" w:rsidP="00F918F2">
    <w:pPr>
      <w:pStyle w:val="Header"/>
      <w:rPr>
        <w:b/>
        <w:sz w:val="28"/>
      </w:rPr>
    </w:pPr>
    <w:r>
      <w:rPr>
        <w:noProof/>
        <w:lang w:eastAsia="zh-TW"/>
      </w:rPr>
      <w:drawing>
        <wp:anchor distT="0" distB="0" distL="114300" distR="114300" simplePos="0" relativeHeight="251658240"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Header"/>
    </w:pPr>
    <w:r>
      <w:rPr>
        <w:noProof/>
        <w:lang w:eastAsia="zh-TW"/>
      </w:rPr>
      <w:drawing>
        <wp:anchor distT="0" distB="0" distL="114300" distR="114300" simplePos="0" relativeHeight="251659264"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Pr="0021397C" w:rsidRDefault="00845540" w:rsidP="00F918F2">
    <w:pPr>
      <w:pStyle w:val="Header"/>
      <w:rPr>
        <w:b/>
        <w:sz w:val="28"/>
      </w:rPr>
    </w:pPr>
    <w:r>
      <w:rPr>
        <w:noProof/>
        <w:lang w:eastAsia="zh-TW"/>
      </w:rPr>
      <w:drawing>
        <wp:anchor distT="0" distB="0" distL="114300" distR="114300" simplePos="0" relativeHeight="251654144" behindDoc="1" locked="0" layoutInCell="1" allowOverlap="1">
          <wp:simplePos x="0" y="0"/>
          <wp:positionH relativeFrom="column">
            <wp:posOffset>-918210</wp:posOffset>
          </wp:positionH>
          <wp:positionV relativeFrom="paragraph">
            <wp:posOffset>-442595</wp:posOffset>
          </wp:positionV>
          <wp:extent cx="7526020" cy="701675"/>
          <wp:effectExtent l="0" t="0" r="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60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40" w:rsidRDefault="00845540">
    <w:pPr>
      <w:pStyle w:val="Header"/>
    </w:pPr>
    <w:r>
      <w:rPr>
        <w:noProof/>
        <w:lang w:eastAsia="zh-TW"/>
      </w:rPr>
      <w:drawing>
        <wp:anchor distT="0" distB="0" distL="114300" distR="114300" simplePos="0" relativeHeight="251655168" behindDoc="1" locked="0" layoutInCell="1" allowOverlap="1">
          <wp:simplePos x="0" y="0"/>
          <wp:positionH relativeFrom="column">
            <wp:posOffset>-929640</wp:posOffset>
          </wp:positionH>
          <wp:positionV relativeFrom="paragraph">
            <wp:posOffset>-447040</wp:posOffset>
          </wp:positionV>
          <wp:extent cx="7569835" cy="1914525"/>
          <wp:effectExtent l="0" t="0" r="0" b="952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C04"/>
    <w:multiLevelType w:val="hybridMultilevel"/>
    <w:tmpl w:val="D736AD00"/>
    <w:lvl w:ilvl="0" w:tplc="97F89E70">
      <w:start w:val="1"/>
      <w:numFmt w:val="decimal"/>
      <w:lvlText w:val="%1."/>
      <w:lvlJc w:val="left"/>
      <w:pPr>
        <w:ind w:left="720" w:hanging="360"/>
      </w:pPr>
      <w:rPr>
        <w:rFonts w:cs="Aria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A1AC9"/>
    <w:multiLevelType w:val="hybridMultilevel"/>
    <w:tmpl w:val="959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039E2"/>
    <w:multiLevelType w:val="hybridMultilevel"/>
    <w:tmpl w:val="7B223670"/>
    <w:lvl w:ilvl="0" w:tplc="C15A567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1873D0C"/>
    <w:multiLevelType w:val="hybridMultilevel"/>
    <w:tmpl w:val="6B2AB726"/>
    <w:lvl w:ilvl="0" w:tplc="23B67C8C">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3451DD"/>
    <w:multiLevelType w:val="hybridMultilevel"/>
    <w:tmpl w:val="BC8CBAEC"/>
    <w:lvl w:ilvl="0" w:tplc="D23A90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abstractNum w:abstractNumId="5" w15:restartNumberingAfterBreak="0">
    <w:nsid w:val="75BF6005"/>
    <w:multiLevelType w:val="hybridMultilevel"/>
    <w:tmpl w:val="AFA25032"/>
    <w:lvl w:ilvl="0" w:tplc="FC4807F8">
      <w:start w:val="1"/>
      <w:numFmt w:val="bullet"/>
      <w:lvlText w:val=""/>
      <w:lvlJc w:val="left"/>
      <w:pPr>
        <w:tabs>
          <w:tab w:val="num" w:pos="720"/>
        </w:tabs>
        <w:ind w:left="720" w:hanging="360"/>
      </w:pPr>
      <w:rPr>
        <w:rFonts w:ascii="Symbol" w:hAnsi="Symbol" w:hint="default"/>
        <w:sz w:val="19"/>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EC6168"/>
    <w:multiLevelType w:val="hybridMultilevel"/>
    <w:tmpl w:val="E19A9352"/>
    <w:lvl w:ilvl="0" w:tplc="0DCA493C">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E5"/>
    <w:rsid w:val="000003FE"/>
    <w:rsid w:val="0001615A"/>
    <w:rsid w:val="00031960"/>
    <w:rsid w:val="00033094"/>
    <w:rsid w:val="000400AD"/>
    <w:rsid w:val="000412B2"/>
    <w:rsid w:val="00047395"/>
    <w:rsid w:val="00047AB6"/>
    <w:rsid w:val="00051507"/>
    <w:rsid w:val="000527D0"/>
    <w:rsid w:val="00055F99"/>
    <w:rsid w:val="0006010F"/>
    <w:rsid w:val="000810FE"/>
    <w:rsid w:val="000820D0"/>
    <w:rsid w:val="0008462A"/>
    <w:rsid w:val="00085698"/>
    <w:rsid w:val="00092781"/>
    <w:rsid w:val="000A0420"/>
    <w:rsid w:val="000A21CD"/>
    <w:rsid w:val="000A6B6D"/>
    <w:rsid w:val="000C379B"/>
    <w:rsid w:val="000C454D"/>
    <w:rsid w:val="000C45A3"/>
    <w:rsid w:val="000C528E"/>
    <w:rsid w:val="000D1A2A"/>
    <w:rsid w:val="000D1FAC"/>
    <w:rsid w:val="000D36CB"/>
    <w:rsid w:val="000D554B"/>
    <w:rsid w:val="000D6475"/>
    <w:rsid w:val="000D661E"/>
    <w:rsid w:val="000E276B"/>
    <w:rsid w:val="000E7E77"/>
    <w:rsid w:val="000F5718"/>
    <w:rsid w:val="00101A63"/>
    <w:rsid w:val="00107D67"/>
    <w:rsid w:val="0014499E"/>
    <w:rsid w:val="001534D0"/>
    <w:rsid w:val="00164DD4"/>
    <w:rsid w:val="00176F66"/>
    <w:rsid w:val="001775D4"/>
    <w:rsid w:val="001800A0"/>
    <w:rsid w:val="00184229"/>
    <w:rsid w:val="00186190"/>
    <w:rsid w:val="00192513"/>
    <w:rsid w:val="00193357"/>
    <w:rsid w:val="0019412F"/>
    <w:rsid w:val="001A0379"/>
    <w:rsid w:val="001A1D73"/>
    <w:rsid w:val="001A37B5"/>
    <w:rsid w:val="001A43ED"/>
    <w:rsid w:val="001B2A6F"/>
    <w:rsid w:val="001B69BF"/>
    <w:rsid w:val="001B7022"/>
    <w:rsid w:val="001C44D2"/>
    <w:rsid w:val="001D1B76"/>
    <w:rsid w:val="001E37E5"/>
    <w:rsid w:val="001E609A"/>
    <w:rsid w:val="001E64C9"/>
    <w:rsid w:val="001F158B"/>
    <w:rsid w:val="00200E77"/>
    <w:rsid w:val="002065D1"/>
    <w:rsid w:val="0021397C"/>
    <w:rsid w:val="0022287D"/>
    <w:rsid w:val="0022430D"/>
    <w:rsid w:val="002270F4"/>
    <w:rsid w:val="00236BA6"/>
    <w:rsid w:val="00237C7C"/>
    <w:rsid w:val="00241FF1"/>
    <w:rsid w:val="00242FD3"/>
    <w:rsid w:val="00251874"/>
    <w:rsid w:val="002558F1"/>
    <w:rsid w:val="00257DEC"/>
    <w:rsid w:val="00287352"/>
    <w:rsid w:val="002C4BF5"/>
    <w:rsid w:val="002D107D"/>
    <w:rsid w:val="002E1A9E"/>
    <w:rsid w:val="002E5C90"/>
    <w:rsid w:val="002F367A"/>
    <w:rsid w:val="00304F36"/>
    <w:rsid w:val="00313B74"/>
    <w:rsid w:val="0031444E"/>
    <w:rsid w:val="00315C04"/>
    <w:rsid w:val="0031663B"/>
    <w:rsid w:val="003206AB"/>
    <w:rsid w:val="0032249B"/>
    <w:rsid w:val="00346F32"/>
    <w:rsid w:val="003524BB"/>
    <w:rsid w:val="00361BFC"/>
    <w:rsid w:val="003744E6"/>
    <w:rsid w:val="003760AF"/>
    <w:rsid w:val="00382045"/>
    <w:rsid w:val="003837F3"/>
    <w:rsid w:val="00387605"/>
    <w:rsid w:val="00390D6E"/>
    <w:rsid w:val="0039169D"/>
    <w:rsid w:val="00393AA1"/>
    <w:rsid w:val="003A045A"/>
    <w:rsid w:val="003A2F9B"/>
    <w:rsid w:val="003A3D17"/>
    <w:rsid w:val="003A3D77"/>
    <w:rsid w:val="003C1C14"/>
    <w:rsid w:val="003C6255"/>
    <w:rsid w:val="003D7F6C"/>
    <w:rsid w:val="003E1060"/>
    <w:rsid w:val="003E57B8"/>
    <w:rsid w:val="003F2222"/>
    <w:rsid w:val="003F47EA"/>
    <w:rsid w:val="00401132"/>
    <w:rsid w:val="004043E7"/>
    <w:rsid w:val="00405BED"/>
    <w:rsid w:val="00410F3C"/>
    <w:rsid w:val="0041785C"/>
    <w:rsid w:val="00422674"/>
    <w:rsid w:val="00430B4C"/>
    <w:rsid w:val="004471DC"/>
    <w:rsid w:val="00450030"/>
    <w:rsid w:val="004646AC"/>
    <w:rsid w:val="00464833"/>
    <w:rsid w:val="00467848"/>
    <w:rsid w:val="00467B9D"/>
    <w:rsid w:val="0047384D"/>
    <w:rsid w:val="00474B7A"/>
    <w:rsid w:val="004A2518"/>
    <w:rsid w:val="004A7817"/>
    <w:rsid w:val="004B2409"/>
    <w:rsid w:val="004D68CA"/>
    <w:rsid w:val="004D7093"/>
    <w:rsid w:val="004E4F08"/>
    <w:rsid w:val="004E5AE7"/>
    <w:rsid w:val="004F4647"/>
    <w:rsid w:val="004F7B02"/>
    <w:rsid w:val="00501AC0"/>
    <w:rsid w:val="00513001"/>
    <w:rsid w:val="00513525"/>
    <w:rsid w:val="00515510"/>
    <w:rsid w:val="00517C37"/>
    <w:rsid w:val="00522754"/>
    <w:rsid w:val="005249B9"/>
    <w:rsid w:val="00533B3B"/>
    <w:rsid w:val="005435D3"/>
    <w:rsid w:val="00543DA0"/>
    <w:rsid w:val="00550589"/>
    <w:rsid w:val="005508F4"/>
    <w:rsid w:val="005519A8"/>
    <w:rsid w:val="00572421"/>
    <w:rsid w:val="00580163"/>
    <w:rsid w:val="00582358"/>
    <w:rsid w:val="0058366C"/>
    <w:rsid w:val="00583FF4"/>
    <w:rsid w:val="0059265D"/>
    <w:rsid w:val="005A1C46"/>
    <w:rsid w:val="005A45CE"/>
    <w:rsid w:val="005A58B5"/>
    <w:rsid w:val="005B0903"/>
    <w:rsid w:val="005B11C2"/>
    <w:rsid w:val="005B4660"/>
    <w:rsid w:val="005B6B84"/>
    <w:rsid w:val="005B75F2"/>
    <w:rsid w:val="005C26F6"/>
    <w:rsid w:val="005C5714"/>
    <w:rsid w:val="005D2D10"/>
    <w:rsid w:val="005D3A42"/>
    <w:rsid w:val="005E4655"/>
    <w:rsid w:val="005F6220"/>
    <w:rsid w:val="00605D67"/>
    <w:rsid w:val="00606E84"/>
    <w:rsid w:val="00611B2C"/>
    <w:rsid w:val="0061420D"/>
    <w:rsid w:val="006147F5"/>
    <w:rsid w:val="00617897"/>
    <w:rsid w:val="00620692"/>
    <w:rsid w:val="00624A01"/>
    <w:rsid w:val="00626854"/>
    <w:rsid w:val="0064486E"/>
    <w:rsid w:val="00646F8E"/>
    <w:rsid w:val="00674B95"/>
    <w:rsid w:val="00681702"/>
    <w:rsid w:val="006A461C"/>
    <w:rsid w:val="006B4156"/>
    <w:rsid w:val="006B5148"/>
    <w:rsid w:val="006B663C"/>
    <w:rsid w:val="006D257A"/>
    <w:rsid w:val="006D4620"/>
    <w:rsid w:val="006E21A4"/>
    <w:rsid w:val="006E3D0D"/>
    <w:rsid w:val="006E4658"/>
    <w:rsid w:val="00704A6F"/>
    <w:rsid w:val="00707AB7"/>
    <w:rsid w:val="007110CA"/>
    <w:rsid w:val="00715173"/>
    <w:rsid w:val="0072122F"/>
    <w:rsid w:val="0072292E"/>
    <w:rsid w:val="00722930"/>
    <w:rsid w:val="007247C9"/>
    <w:rsid w:val="00727E0D"/>
    <w:rsid w:val="00730F00"/>
    <w:rsid w:val="0073151C"/>
    <w:rsid w:val="007331FD"/>
    <w:rsid w:val="00736D6C"/>
    <w:rsid w:val="00753B8D"/>
    <w:rsid w:val="00775431"/>
    <w:rsid w:val="00775697"/>
    <w:rsid w:val="007836AA"/>
    <w:rsid w:val="00787257"/>
    <w:rsid w:val="007917F8"/>
    <w:rsid w:val="00794F18"/>
    <w:rsid w:val="007B514B"/>
    <w:rsid w:val="007C1D17"/>
    <w:rsid w:val="007C5892"/>
    <w:rsid w:val="007D112D"/>
    <w:rsid w:val="007D242A"/>
    <w:rsid w:val="007D4DA6"/>
    <w:rsid w:val="007D7ADE"/>
    <w:rsid w:val="007E1000"/>
    <w:rsid w:val="007E4C5E"/>
    <w:rsid w:val="007F320B"/>
    <w:rsid w:val="007F5949"/>
    <w:rsid w:val="008038F7"/>
    <w:rsid w:val="00811B8C"/>
    <w:rsid w:val="008158C5"/>
    <w:rsid w:val="0082580E"/>
    <w:rsid w:val="00826046"/>
    <w:rsid w:val="00826A98"/>
    <w:rsid w:val="008304DB"/>
    <w:rsid w:val="008319BA"/>
    <w:rsid w:val="0083689C"/>
    <w:rsid w:val="00845540"/>
    <w:rsid w:val="008466C0"/>
    <w:rsid w:val="00862ABC"/>
    <w:rsid w:val="0086360E"/>
    <w:rsid w:val="00864035"/>
    <w:rsid w:val="00880F18"/>
    <w:rsid w:val="00886887"/>
    <w:rsid w:val="00887472"/>
    <w:rsid w:val="00892AC7"/>
    <w:rsid w:val="008A0A27"/>
    <w:rsid w:val="008A6A74"/>
    <w:rsid w:val="008B3A1A"/>
    <w:rsid w:val="008B3C3E"/>
    <w:rsid w:val="008C3674"/>
    <w:rsid w:val="008C7704"/>
    <w:rsid w:val="008E30D3"/>
    <w:rsid w:val="009024A5"/>
    <w:rsid w:val="0090377D"/>
    <w:rsid w:val="00913140"/>
    <w:rsid w:val="00915469"/>
    <w:rsid w:val="00922614"/>
    <w:rsid w:val="009267BE"/>
    <w:rsid w:val="009272B9"/>
    <w:rsid w:val="00936C56"/>
    <w:rsid w:val="00952077"/>
    <w:rsid w:val="00953950"/>
    <w:rsid w:val="009548A5"/>
    <w:rsid w:val="00973A22"/>
    <w:rsid w:val="00975D07"/>
    <w:rsid w:val="00981532"/>
    <w:rsid w:val="0098504D"/>
    <w:rsid w:val="00985425"/>
    <w:rsid w:val="00994152"/>
    <w:rsid w:val="009975E2"/>
    <w:rsid w:val="009C2B72"/>
    <w:rsid w:val="009C617D"/>
    <w:rsid w:val="009C62F2"/>
    <w:rsid w:val="009D11B6"/>
    <w:rsid w:val="009D1A35"/>
    <w:rsid w:val="009D5AD6"/>
    <w:rsid w:val="009D5B48"/>
    <w:rsid w:val="009D7311"/>
    <w:rsid w:val="009E4E66"/>
    <w:rsid w:val="009F6303"/>
    <w:rsid w:val="00A00306"/>
    <w:rsid w:val="00A012EA"/>
    <w:rsid w:val="00A02D1F"/>
    <w:rsid w:val="00A03FE9"/>
    <w:rsid w:val="00A04AB3"/>
    <w:rsid w:val="00A11A86"/>
    <w:rsid w:val="00A35F64"/>
    <w:rsid w:val="00A71292"/>
    <w:rsid w:val="00A73BA0"/>
    <w:rsid w:val="00A746F1"/>
    <w:rsid w:val="00A84370"/>
    <w:rsid w:val="00A86523"/>
    <w:rsid w:val="00A924E1"/>
    <w:rsid w:val="00AA3A9C"/>
    <w:rsid w:val="00AA7CD7"/>
    <w:rsid w:val="00AB0FBA"/>
    <w:rsid w:val="00AB1815"/>
    <w:rsid w:val="00AC7BAE"/>
    <w:rsid w:val="00AD4C6C"/>
    <w:rsid w:val="00AF6A71"/>
    <w:rsid w:val="00AF76BF"/>
    <w:rsid w:val="00B0117B"/>
    <w:rsid w:val="00B027C8"/>
    <w:rsid w:val="00B12B14"/>
    <w:rsid w:val="00B211E5"/>
    <w:rsid w:val="00B24D97"/>
    <w:rsid w:val="00B25012"/>
    <w:rsid w:val="00B25111"/>
    <w:rsid w:val="00B313E2"/>
    <w:rsid w:val="00B32742"/>
    <w:rsid w:val="00B406DF"/>
    <w:rsid w:val="00B4326A"/>
    <w:rsid w:val="00B471F0"/>
    <w:rsid w:val="00B50376"/>
    <w:rsid w:val="00B510BF"/>
    <w:rsid w:val="00B51DB8"/>
    <w:rsid w:val="00B543E6"/>
    <w:rsid w:val="00B56134"/>
    <w:rsid w:val="00B66992"/>
    <w:rsid w:val="00B721D2"/>
    <w:rsid w:val="00B74F7F"/>
    <w:rsid w:val="00B77984"/>
    <w:rsid w:val="00B77CF9"/>
    <w:rsid w:val="00B85420"/>
    <w:rsid w:val="00B8677F"/>
    <w:rsid w:val="00B9348E"/>
    <w:rsid w:val="00BB2C02"/>
    <w:rsid w:val="00BB556B"/>
    <w:rsid w:val="00BB5E38"/>
    <w:rsid w:val="00BD5FFE"/>
    <w:rsid w:val="00BD746B"/>
    <w:rsid w:val="00BE319E"/>
    <w:rsid w:val="00BE6B0C"/>
    <w:rsid w:val="00C01776"/>
    <w:rsid w:val="00C076AC"/>
    <w:rsid w:val="00C07D51"/>
    <w:rsid w:val="00C127DB"/>
    <w:rsid w:val="00C12B9E"/>
    <w:rsid w:val="00C13B7A"/>
    <w:rsid w:val="00C15ADE"/>
    <w:rsid w:val="00C22CC3"/>
    <w:rsid w:val="00C2716E"/>
    <w:rsid w:val="00C322A9"/>
    <w:rsid w:val="00C4275C"/>
    <w:rsid w:val="00C53359"/>
    <w:rsid w:val="00C67E70"/>
    <w:rsid w:val="00C74216"/>
    <w:rsid w:val="00C847D0"/>
    <w:rsid w:val="00C8610D"/>
    <w:rsid w:val="00C86FF8"/>
    <w:rsid w:val="00C92528"/>
    <w:rsid w:val="00C93DCD"/>
    <w:rsid w:val="00C96986"/>
    <w:rsid w:val="00CA0983"/>
    <w:rsid w:val="00CA522D"/>
    <w:rsid w:val="00CA6B95"/>
    <w:rsid w:val="00CB4F2C"/>
    <w:rsid w:val="00CB6495"/>
    <w:rsid w:val="00CC6630"/>
    <w:rsid w:val="00CD5619"/>
    <w:rsid w:val="00CD5BAC"/>
    <w:rsid w:val="00CE0971"/>
    <w:rsid w:val="00CE0D6B"/>
    <w:rsid w:val="00CF521F"/>
    <w:rsid w:val="00D02FF3"/>
    <w:rsid w:val="00D04AF7"/>
    <w:rsid w:val="00D10CFA"/>
    <w:rsid w:val="00D141E1"/>
    <w:rsid w:val="00D15E54"/>
    <w:rsid w:val="00D1638A"/>
    <w:rsid w:val="00D17D49"/>
    <w:rsid w:val="00D22919"/>
    <w:rsid w:val="00D23686"/>
    <w:rsid w:val="00D33C27"/>
    <w:rsid w:val="00D34EDD"/>
    <w:rsid w:val="00D5172F"/>
    <w:rsid w:val="00D52B7C"/>
    <w:rsid w:val="00D535D4"/>
    <w:rsid w:val="00D54EB9"/>
    <w:rsid w:val="00D6206A"/>
    <w:rsid w:val="00D67408"/>
    <w:rsid w:val="00D72B9B"/>
    <w:rsid w:val="00D75FB5"/>
    <w:rsid w:val="00D84E1A"/>
    <w:rsid w:val="00D90069"/>
    <w:rsid w:val="00D91527"/>
    <w:rsid w:val="00D92FF1"/>
    <w:rsid w:val="00D93059"/>
    <w:rsid w:val="00D949B8"/>
    <w:rsid w:val="00DA24FC"/>
    <w:rsid w:val="00DC20C2"/>
    <w:rsid w:val="00DD00B3"/>
    <w:rsid w:val="00DE1C78"/>
    <w:rsid w:val="00DF23A1"/>
    <w:rsid w:val="00E00C18"/>
    <w:rsid w:val="00E070CA"/>
    <w:rsid w:val="00E25DB2"/>
    <w:rsid w:val="00E44CB4"/>
    <w:rsid w:val="00E4649D"/>
    <w:rsid w:val="00E501F7"/>
    <w:rsid w:val="00E51F52"/>
    <w:rsid w:val="00E522B7"/>
    <w:rsid w:val="00E60B2F"/>
    <w:rsid w:val="00E64706"/>
    <w:rsid w:val="00E65461"/>
    <w:rsid w:val="00E671A2"/>
    <w:rsid w:val="00E72BE8"/>
    <w:rsid w:val="00E747EB"/>
    <w:rsid w:val="00E80CCF"/>
    <w:rsid w:val="00E85DF1"/>
    <w:rsid w:val="00E90E6D"/>
    <w:rsid w:val="00EA366D"/>
    <w:rsid w:val="00EA4238"/>
    <w:rsid w:val="00EB0A8D"/>
    <w:rsid w:val="00EB1097"/>
    <w:rsid w:val="00EB729D"/>
    <w:rsid w:val="00EC285B"/>
    <w:rsid w:val="00EC3A4C"/>
    <w:rsid w:val="00ED1A47"/>
    <w:rsid w:val="00ED1E62"/>
    <w:rsid w:val="00ED7690"/>
    <w:rsid w:val="00EE42B6"/>
    <w:rsid w:val="00EF22D4"/>
    <w:rsid w:val="00EF5869"/>
    <w:rsid w:val="00F00F35"/>
    <w:rsid w:val="00F01E56"/>
    <w:rsid w:val="00F03C49"/>
    <w:rsid w:val="00F11E59"/>
    <w:rsid w:val="00F14281"/>
    <w:rsid w:val="00F25C44"/>
    <w:rsid w:val="00F32492"/>
    <w:rsid w:val="00F3255D"/>
    <w:rsid w:val="00F352A5"/>
    <w:rsid w:val="00F37367"/>
    <w:rsid w:val="00F43836"/>
    <w:rsid w:val="00F575A4"/>
    <w:rsid w:val="00F6520F"/>
    <w:rsid w:val="00F67FA0"/>
    <w:rsid w:val="00F72AD5"/>
    <w:rsid w:val="00F74634"/>
    <w:rsid w:val="00F806BA"/>
    <w:rsid w:val="00F82358"/>
    <w:rsid w:val="00F853A7"/>
    <w:rsid w:val="00F865DB"/>
    <w:rsid w:val="00F918F2"/>
    <w:rsid w:val="00F95352"/>
    <w:rsid w:val="00FA3FA4"/>
    <w:rsid w:val="00FB727F"/>
    <w:rsid w:val="00FD29C7"/>
    <w:rsid w:val="00FD4FE5"/>
    <w:rsid w:val="00FE0E2A"/>
    <w:rsid w:val="00FE59D3"/>
    <w:rsid w:val="00FF15DB"/>
    <w:rsid w:val="00FF1DF0"/>
    <w:rsid w:val="00FF4B7F"/>
    <w:rsid w:val="00FF4C9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56E18D-F362-4125-AC76-AA6EF0E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18"/>
    <w:pPr>
      <w:spacing w:after="200" w:line="276" w:lineRule="auto"/>
    </w:pPr>
    <w:rPr>
      <w:sz w:val="22"/>
      <w:szCs w:val="22"/>
      <w:lang w:eastAsia="zh-CN"/>
    </w:rPr>
  </w:style>
  <w:style w:type="paragraph" w:styleId="Heading2">
    <w:name w:val="heading 2"/>
    <w:basedOn w:val="Normal"/>
    <w:next w:val="Normal"/>
    <w:link w:val="Heading2Char"/>
    <w:autoRedefine/>
    <w:qFormat/>
    <w:rsid w:val="00EB0A8D"/>
    <w:pPr>
      <w:keepNext/>
      <w:shd w:val="clear" w:color="auto" w:fill="EAF1DD"/>
      <w:spacing w:before="120" w:after="120" w:line="240" w:lineRule="auto"/>
      <w:ind w:right="11"/>
      <w:outlineLvl w:val="1"/>
    </w:pPr>
    <w:rPr>
      <w:rFonts w:ascii="Arial" w:eastAsia="Times New Roman" w:hAnsi="Arial" w:cs="Arial"/>
      <w:b/>
      <w:color w:val="000000"/>
      <w:sz w:val="20"/>
      <w:szCs w:val="20"/>
      <w:u w:color="FF0000"/>
      <w:lang w:eastAsia="en-US"/>
    </w:rPr>
  </w:style>
  <w:style w:type="paragraph" w:styleId="Heading3">
    <w:name w:val="heading 3"/>
    <w:basedOn w:val="Normal"/>
    <w:next w:val="Normal"/>
    <w:link w:val="Heading3Char"/>
    <w:uiPriority w:val="9"/>
    <w:unhideWhenUsed/>
    <w:qFormat/>
    <w:rsid w:val="000400AD"/>
    <w:pPr>
      <w:keepNext/>
      <w:keepLines/>
      <w:spacing w:before="200" w:after="0"/>
      <w:outlineLvl w:val="2"/>
    </w:pPr>
    <w:rPr>
      <w:rFonts w:ascii="Palatino Linotype" w:hAnsi="Palatino Linotype"/>
      <w:b/>
      <w:bCs/>
      <w:color w:val="629DD1"/>
    </w:rPr>
  </w:style>
  <w:style w:type="paragraph" w:styleId="Heading9">
    <w:name w:val="heading 9"/>
    <w:basedOn w:val="Normal"/>
    <w:next w:val="Normal"/>
    <w:link w:val="Heading9Char"/>
    <w:uiPriority w:val="9"/>
    <w:semiHidden/>
    <w:unhideWhenUsed/>
    <w:qFormat/>
    <w:rsid w:val="000400AD"/>
    <w:pPr>
      <w:keepNext/>
      <w:keepLines/>
      <w:spacing w:before="200" w:after="0"/>
      <w:outlineLvl w:val="8"/>
    </w:pPr>
    <w:rPr>
      <w:rFonts w:ascii="Palatino Linotype" w:hAnsi="Palatino Linotyp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2D"/>
  </w:style>
  <w:style w:type="paragraph" w:styleId="Footer">
    <w:name w:val="footer"/>
    <w:basedOn w:val="Normal"/>
    <w:link w:val="FooterChar"/>
    <w:uiPriority w:val="99"/>
    <w:unhideWhenUsed/>
    <w:rsid w:val="00CA5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2D"/>
  </w:style>
  <w:style w:type="character" w:customStyle="1" w:styleId="HiddenTextCharChar">
    <w:name w:val="Hidden Text Char Char"/>
    <w:rsid w:val="00CA522D"/>
    <w:rPr>
      <w:rFonts w:ascii="Times New Roman" w:hAnsi="Times New Roman"/>
      <w:color w:val="FF0000"/>
      <w:spacing w:val="10"/>
      <w:sz w:val="17"/>
      <w:szCs w:val="17"/>
      <w:lang w:val="en-US" w:eastAsia="en-US" w:bidi="ar-SA"/>
    </w:rPr>
  </w:style>
  <w:style w:type="character" w:customStyle="1" w:styleId="Heading2Char">
    <w:name w:val="Heading 2 Char"/>
    <w:link w:val="Heading2"/>
    <w:rsid w:val="00EB0A8D"/>
    <w:rPr>
      <w:rFonts w:ascii="Arial" w:eastAsia="Times New Roman" w:hAnsi="Arial" w:cs="Arial"/>
      <w:b/>
      <w:color w:val="000000"/>
      <w:u w:color="FF0000"/>
      <w:shd w:val="clear" w:color="auto" w:fill="EAF1DD"/>
      <w:lang w:eastAsia="en-US"/>
    </w:rPr>
  </w:style>
  <w:style w:type="paragraph" w:styleId="BalloonText">
    <w:name w:val="Balloon Text"/>
    <w:basedOn w:val="Normal"/>
    <w:link w:val="BalloonTextChar"/>
    <w:uiPriority w:val="99"/>
    <w:semiHidden/>
    <w:unhideWhenUsed/>
    <w:rsid w:val="00926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7BE"/>
    <w:rPr>
      <w:rFonts w:ascii="Tahoma" w:hAnsi="Tahoma" w:cs="Tahoma"/>
      <w:sz w:val="16"/>
      <w:szCs w:val="16"/>
    </w:rPr>
  </w:style>
  <w:style w:type="character" w:customStyle="1" w:styleId="Heading9Char">
    <w:name w:val="Heading 9 Char"/>
    <w:link w:val="Heading9"/>
    <w:uiPriority w:val="9"/>
    <w:semiHidden/>
    <w:rsid w:val="000400AD"/>
    <w:rPr>
      <w:rFonts w:ascii="Palatino Linotype" w:eastAsia="SimSun" w:hAnsi="Palatino Linotype" w:cs="Times New Roman"/>
      <w:i/>
      <w:iCs/>
      <w:color w:val="404040"/>
      <w:sz w:val="20"/>
      <w:szCs w:val="20"/>
    </w:rPr>
  </w:style>
  <w:style w:type="character" w:customStyle="1" w:styleId="Heading3Char">
    <w:name w:val="Heading 3 Char"/>
    <w:link w:val="Heading3"/>
    <w:uiPriority w:val="9"/>
    <w:rsid w:val="000400AD"/>
    <w:rPr>
      <w:rFonts w:ascii="Palatino Linotype" w:eastAsia="SimSun" w:hAnsi="Palatino Linotype" w:cs="Times New Roman"/>
      <w:b/>
      <w:bCs/>
      <w:color w:val="629DD1"/>
    </w:rPr>
  </w:style>
  <w:style w:type="table" w:styleId="TableGrid">
    <w:name w:val="Table Grid"/>
    <w:basedOn w:val="TableNormal"/>
    <w:uiPriority w:val="59"/>
    <w:rsid w:val="001F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492"/>
    <w:rPr>
      <w:color w:val="9454C3"/>
      <w:u w:val="single"/>
    </w:rPr>
  </w:style>
  <w:style w:type="character" w:customStyle="1" w:styleId="tableIndentChar">
    <w:name w:val="tableIndent Char"/>
    <w:link w:val="tableIndent"/>
    <w:locked/>
    <w:rsid w:val="00176F66"/>
    <w:rPr>
      <w:rFonts w:ascii="Arial" w:hAnsi="Arial" w:cs="Arial"/>
      <w:color w:val="000000"/>
      <w:sz w:val="16"/>
      <w:szCs w:val="16"/>
      <w:u w:color="FF0000"/>
      <w:lang w:eastAsia="en-US"/>
    </w:rPr>
  </w:style>
  <w:style w:type="paragraph" w:customStyle="1" w:styleId="tableIndent">
    <w:name w:val="tableIndent"/>
    <w:basedOn w:val="Normal"/>
    <w:link w:val="tableIndentChar"/>
    <w:qFormat/>
    <w:rsid w:val="00176F66"/>
    <w:pPr>
      <w:keepNext/>
      <w:tabs>
        <w:tab w:val="center" w:pos="4320"/>
        <w:tab w:val="right" w:pos="8640"/>
      </w:tabs>
      <w:spacing w:before="120" w:after="120" w:line="240" w:lineRule="auto"/>
      <w:ind w:left="720" w:right="170"/>
      <w:outlineLvl w:val="2"/>
    </w:pPr>
    <w:rPr>
      <w:rFonts w:ascii="Arial" w:hAnsi="Arial" w:cs="Arial"/>
      <w:color w:val="000000"/>
      <w:sz w:val="16"/>
      <w:szCs w:val="16"/>
      <w:u w:color="FF0000"/>
      <w:lang w:eastAsia="en-US"/>
    </w:rPr>
  </w:style>
  <w:style w:type="character" w:styleId="CommentReference">
    <w:name w:val="annotation reference"/>
    <w:uiPriority w:val="99"/>
    <w:semiHidden/>
    <w:unhideWhenUsed/>
    <w:rsid w:val="00B4326A"/>
    <w:rPr>
      <w:sz w:val="16"/>
      <w:szCs w:val="16"/>
    </w:rPr>
  </w:style>
  <w:style w:type="paragraph" w:styleId="CommentText">
    <w:name w:val="annotation text"/>
    <w:basedOn w:val="Normal"/>
    <w:link w:val="CommentTextChar"/>
    <w:uiPriority w:val="99"/>
    <w:semiHidden/>
    <w:unhideWhenUsed/>
    <w:rsid w:val="00B4326A"/>
    <w:rPr>
      <w:sz w:val="20"/>
      <w:szCs w:val="20"/>
    </w:rPr>
  </w:style>
  <w:style w:type="character" w:customStyle="1" w:styleId="CommentTextChar">
    <w:name w:val="Comment Text Char"/>
    <w:basedOn w:val="DefaultParagraphFont"/>
    <w:link w:val="CommentText"/>
    <w:uiPriority w:val="99"/>
    <w:semiHidden/>
    <w:rsid w:val="00B4326A"/>
  </w:style>
  <w:style w:type="paragraph" w:styleId="CommentSubject">
    <w:name w:val="annotation subject"/>
    <w:basedOn w:val="CommentText"/>
    <w:next w:val="CommentText"/>
    <w:link w:val="CommentSubjectChar"/>
    <w:uiPriority w:val="99"/>
    <w:semiHidden/>
    <w:unhideWhenUsed/>
    <w:rsid w:val="00B4326A"/>
    <w:rPr>
      <w:b/>
      <w:bCs/>
    </w:rPr>
  </w:style>
  <w:style w:type="character" w:customStyle="1" w:styleId="CommentSubjectChar">
    <w:name w:val="Comment Subject Char"/>
    <w:link w:val="CommentSubject"/>
    <w:uiPriority w:val="99"/>
    <w:semiHidden/>
    <w:rsid w:val="00B4326A"/>
    <w:rPr>
      <w:b/>
      <w:bCs/>
    </w:rPr>
  </w:style>
  <w:style w:type="paragraph" w:styleId="PlainText">
    <w:name w:val="Plain Text"/>
    <w:basedOn w:val="Normal"/>
    <w:link w:val="PlainTextChar"/>
    <w:uiPriority w:val="99"/>
    <w:semiHidden/>
    <w:unhideWhenUsed/>
    <w:rsid w:val="002E5C90"/>
    <w:pPr>
      <w:spacing w:after="0" w:line="240" w:lineRule="auto"/>
    </w:pPr>
  </w:style>
  <w:style w:type="character" w:customStyle="1" w:styleId="PlainTextChar">
    <w:name w:val="Plain Text Char"/>
    <w:link w:val="PlainText"/>
    <w:uiPriority w:val="99"/>
    <w:semiHidden/>
    <w:rsid w:val="002E5C90"/>
    <w:rPr>
      <w:sz w:val="22"/>
      <w:szCs w:val="22"/>
      <w:lang w:eastAsia="zh-CN"/>
    </w:rPr>
  </w:style>
  <w:style w:type="paragraph" w:styleId="ListParagraph">
    <w:name w:val="List Paragraph"/>
    <w:basedOn w:val="Normal"/>
    <w:uiPriority w:val="34"/>
    <w:qFormat/>
    <w:rsid w:val="00583FF4"/>
    <w:pPr>
      <w:ind w:left="720"/>
      <w:contextualSpacing/>
    </w:pPr>
  </w:style>
  <w:style w:type="character" w:styleId="FollowedHyperlink">
    <w:name w:val="FollowedHyperlink"/>
    <w:basedOn w:val="DefaultParagraphFont"/>
    <w:uiPriority w:val="99"/>
    <w:semiHidden/>
    <w:unhideWhenUsed/>
    <w:rsid w:val="007D242A"/>
    <w:rPr>
      <w:color w:val="954F72" w:themeColor="followedHyperlink"/>
      <w:u w:val="single"/>
    </w:rPr>
  </w:style>
  <w:style w:type="paragraph" w:styleId="NoSpacing">
    <w:name w:val="No Spacing"/>
    <w:uiPriority w:val="1"/>
    <w:qFormat/>
    <w:rsid w:val="008B3C3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2475">
      <w:bodyDiv w:val="1"/>
      <w:marLeft w:val="0"/>
      <w:marRight w:val="0"/>
      <w:marTop w:val="0"/>
      <w:marBottom w:val="0"/>
      <w:divBdr>
        <w:top w:val="none" w:sz="0" w:space="0" w:color="auto"/>
        <w:left w:val="none" w:sz="0" w:space="0" w:color="auto"/>
        <w:bottom w:val="none" w:sz="0" w:space="0" w:color="auto"/>
        <w:right w:val="none" w:sz="0" w:space="0" w:color="auto"/>
      </w:divBdr>
    </w:div>
    <w:div w:id="416481928">
      <w:bodyDiv w:val="1"/>
      <w:marLeft w:val="0"/>
      <w:marRight w:val="0"/>
      <w:marTop w:val="0"/>
      <w:marBottom w:val="0"/>
      <w:divBdr>
        <w:top w:val="none" w:sz="0" w:space="0" w:color="auto"/>
        <w:left w:val="none" w:sz="0" w:space="0" w:color="auto"/>
        <w:bottom w:val="none" w:sz="0" w:space="0" w:color="auto"/>
        <w:right w:val="none" w:sz="0" w:space="0" w:color="auto"/>
      </w:divBdr>
    </w:div>
    <w:div w:id="513420966">
      <w:bodyDiv w:val="1"/>
      <w:marLeft w:val="0"/>
      <w:marRight w:val="0"/>
      <w:marTop w:val="0"/>
      <w:marBottom w:val="0"/>
      <w:divBdr>
        <w:top w:val="none" w:sz="0" w:space="0" w:color="auto"/>
        <w:left w:val="none" w:sz="0" w:space="0" w:color="auto"/>
        <w:bottom w:val="none" w:sz="0" w:space="0" w:color="auto"/>
        <w:right w:val="none" w:sz="0" w:space="0" w:color="auto"/>
      </w:divBdr>
    </w:div>
    <w:div w:id="551384502">
      <w:bodyDiv w:val="1"/>
      <w:marLeft w:val="0"/>
      <w:marRight w:val="0"/>
      <w:marTop w:val="0"/>
      <w:marBottom w:val="0"/>
      <w:divBdr>
        <w:top w:val="none" w:sz="0" w:space="0" w:color="auto"/>
        <w:left w:val="none" w:sz="0" w:space="0" w:color="auto"/>
        <w:bottom w:val="none" w:sz="0" w:space="0" w:color="auto"/>
        <w:right w:val="none" w:sz="0" w:space="0" w:color="auto"/>
      </w:divBdr>
    </w:div>
    <w:div w:id="594479491">
      <w:bodyDiv w:val="1"/>
      <w:marLeft w:val="0"/>
      <w:marRight w:val="0"/>
      <w:marTop w:val="0"/>
      <w:marBottom w:val="0"/>
      <w:divBdr>
        <w:top w:val="none" w:sz="0" w:space="0" w:color="auto"/>
        <w:left w:val="none" w:sz="0" w:space="0" w:color="auto"/>
        <w:bottom w:val="none" w:sz="0" w:space="0" w:color="auto"/>
        <w:right w:val="none" w:sz="0" w:space="0" w:color="auto"/>
      </w:divBdr>
    </w:div>
    <w:div w:id="615522945">
      <w:bodyDiv w:val="1"/>
      <w:marLeft w:val="0"/>
      <w:marRight w:val="0"/>
      <w:marTop w:val="0"/>
      <w:marBottom w:val="0"/>
      <w:divBdr>
        <w:top w:val="none" w:sz="0" w:space="0" w:color="auto"/>
        <w:left w:val="none" w:sz="0" w:space="0" w:color="auto"/>
        <w:bottom w:val="none" w:sz="0" w:space="0" w:color="auto"/>
        <w:right w:val="none" w:sz="0" w:space="0" w:color="auto"/>
      </w:divBdr>
    </w:div>
    <w:div w:id="714546179">
      <w:bodyDiv w:val="1"/>
      <w:marLeft w:val="0"/>
      <w:marRight w:val="0"/>
      <w:marTop w:val="0"/>
      <w:marBottom w:val="0"/>
      <w:divBdr>
        <w:top w:val="none" w:sz="0" w:space="0" w:color="auto"/>
        <w:left w:val="none" w:sz="0" w:space="0" w:color="auto"/>
        <w:bottom w:val="none" w:sz="0" w:space="0" w:color="auto"/>
        <w:right w:val="none" w:sz="0" w:space="0" w:color="auto"/>
      </w:divBdr>
    </w:div>
    <w:div w:id="759717113">
      <w:bodyDiv w:val="1"/>
      <w:marLeft w:val="0"/>
      <w:marRight w:val="0"/>
      <w:marTop w:val="0"/>
      <w:marBottom w:val="0"/>
      <w:divBdr>
        <w:top w:val="none" w:sz="0" w:space="0" w:color="auto"/>
        <w:left w:val="none" w:sz="0" w:space="0" w:color="auto"/>
        <w:bottom w:val="none" w:sz="0" w:space="0" w:color="auto"/>
        <w:right w:val="none" w:sz="0" w:space="0" w:color="auto"/>
      </w:divBdr>
    </w:div>
    <w:div w:id="884440874">
      <w:bodyDiv w:val="1"/>
      <w:marLeft w:val="0"/>
      <w:marRight w:val="0"/>
      <w:marTop w:val="0"/>
      <w:marBottom w:val="0"/>
      <w:divBdr>
        <w:top w:val="none" w:sz="0" w:space="0" w:color="auto"/>
        <w:left w:val="none" w:sz="0" w:space="0" w:color="auto"/>
        <w:bottom w:val="none" w:sz="0" w:space="0" w:color="auto"/>
        <w:right w:val="none" w:sz="0" w:space="0" w:color="auto"/>
      </w:divBdr>
    </w:div>
    <w:div w:id="973293951">
      <w:bodyDiv w:val="1"/>
      <w:marLeft w:val="0"/>
      <w:marRight w:val="0"/>
      <w:marTop w:val="0"/>
      <w:marBottom w:val="0"/>
      <w:divBdr>
        <w:top w:val="none" w:sz="0" w:space="0" w:color="auto"/>
        <w:left w:val="none" w:sz="0" w:space="0" w:color="auto"/>
        <w:bottom w:val="none" w:sz="0" w:space="0" w:color="auto"/>
        <w:right w:val="none" w:sz="0" w:space="0" w:color="auto"/>
      </w:divBdr>
    </w:div>
    <w:div w:id="1416320580">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5064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Excel_97-2003_Worksheet1.xls"/><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a.qld.gov.au/earlychildhood/families/pre-prep-indigenous.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http://data.qld.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hyperlink" Target="http://www.myschool.edu.au/" TargetMode="External"/><Relationship Id="rId22" Type="http://schemas.openxmlformats.org/officeDocument/2006/relationships/footer" Target="footer3.xml"/><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csear1\My%20Documents\My%20Documents\Official%20documents\SAR\3087_clifford_park_spec_s_sar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nualReportDate xmlns="76791620-5406-4198-86f6-9393a4b0b1d9">2016-06-26T14:00:00+00:00</AnnualReportDate>
    <PPContentAuthor xmlns="76791620-5406-4198-86f6-9393a4b0b1d9">
      <UserInfo>
        <DisplayName/>
        <AccountId xsi:nil="true"/>
        <AccountType/>
      </UserInfo>
    </PPContentAuthor>
    <PPModeratedDate xmlns="76791620-5406-4198-86f6-9393a4b0b1d9" xsi:nil="true"/>
    <PPContentApprover xmlns="76791620-5406-4198-86f6-9393a4b0b1d9">
      <UserInfo>
        <DisplayName/>
        <AccountId xsi:nil="true"/>
        <AccountType/>
      </UserInfo>
    </PPContentApprover>
    <PPContentOwner xmlns="76791620-5406-4198-86f6-9393a4b0b1d9">
      <UserInfo>
        <DisplayName/>
        <AccountId xsi:nil="true"/>
        <AccountType/>
      </UserInfo>
    </PPContentOwner>
    <PPModeratedBy xmlns="76791620-5406-4198-86f6-9393a4b0b1d9">
      <UserInfo>
        <DisplayName/>
        <AccountId xsi:nil="true"/>
        <AccountType/>
      </UserInfo>
    </PPModeratedBy>
    <PPReviewDate xmlns="76791620-5406-4198-86f6-9393a4b0b1d9" xsi:nil="true"/>
    <PPReferenceNumber xmlns="76791620-5406-4198-86f6-9393a4b0b1d9" xsi:nil="true"/>
    <PPLastReviewedDate xmlns="76791620-5406-4198-86f6-9393a4b0b1d9" xsi:nil="true"/>
    <PPLastReviewedBy xmlns="76791620-5406-4198-86f6-9393a4b0b1d9">
      <UserInfo>
        <DisplayName/>
        <AccountId xsi:nil="true"/>
        <AccountType/>
      </UserInfo>
    </PPLastReviewedBy>
    <PPSubmittedBy xmlns="76791620-5406-4198-86f6-9393a4b0b1d9">
      <UserInfo>
        <DisplayName/>
        <AccountId xsi:nil="true"/>
        <AccountType/>
      </UserInfo>
    </PPSubmittedBy>
    <PPSubmittedDate xmlns="76791620-5406-4198-86f6-9393a4b0b1d9" xsi:nil="true"/>
    <PPPublishedNotificationAddresses xmlns="76791620-5406-4198-86f6-9393a4b0b1d9" xsi:nil="true"/>
  </documentManagement>
</p:properties>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5EC66A2D776CCD4C879A33B6D4315F5A00A36075A78A9C6643AD3436A0583E8F95" ma:contentTypeVersion="23" ma:contentTypeDescription="Create a new Annual Report" ma:contentTypeScope="" ma:versionID="e77550834618a0f00290dccf525b4c74">
  <xsd:schema xmlns:xsd="http://www.w3.org/2001/XMLSchema" xmlns:xs="http://www.w3.org/2001/XMLSchema" xmlns:p="http://schemas.microsoft.com/office/2006/metadata/properties" xmlns:ns2="76791620-5406-4198-86f6-9393a4b0b1d9" targetNamespace="http://schemas.microsoft.com/office/2006/metadata/properties" ma:root="true" ma:fieldsID="e74f627bab7523f63f1d501785294bf2" ns2:_="">
    <xsd:import namespace="76791620-5406-4198-86f6-9393a4b0b1d9"/>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1620-5406-4198-86f6-9393a4b0b1d9"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823F4-BF4B-472C-B28E-D608F9939DEB}"/>
</file>

<file path=customXml/itemProps2.xml><?xml version="1.0" encoding="utf-8"?>
<ds:datastoreItem xmlns:ds="http://schemas.openxmlformats.org/officeDocument/2006/customXml" ds:itemID="{5205DCE0-28A4-4C0E-86D7-77FD2067F779}"/>
</file>

<file path=customXml/itemProps3.xml><?xml version="1.0" encoding="utf-8"?>
<ds:datastoreItem xmlns:ds="http://schemas.openxmlformats.org/officeDocument/2006/customXml" ds:itemID="{EA179C56-4D2C-4B21-B3D7-0DDDE9CC61FA}"/>
</file>

<file path=customXml/itemProps4.xml><?xml version="1.0" encoding="utf-8"?>
<ds:datastoreItem xmlns:ds="http://schemas.openxmlformats.org/officeDocument/2006/customXml" ds:itemID="{312A1DE4-5C25-4118-B133-A89360B8230C}"/>
</file>

<file path=customXml/itemProps5.xml><?xml version="1.0" encoding="utf-8"?>
<ds:datastoreItem xmlns:ds="http://schemas.openxmlformats.org/officeDocument/2006/customXml" ds:itemID="{7E6D6AFF-3C54-439B-B4B2-29BA51E96D1F}"/>
</file>

<file path=docProps/app.xml><?xml version="1.0" encoding="utf-8"?>
<Properties xmlns="http://schemas.openxmlformats.org/officeDocument/2006/extended-properties" xmlns:vt="http://schemas.openxmlformats.org/officeDocument/2006/docPropsVTypes">
  <Template>3087_clifford_park_spec_s_sar2015.dot</Template>
  <TotalTime>705</TotalTime>
  <Pages>13</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28435</CharactersWithSpaces>
  <SharedDoc>false</SharedDoc>
  <HLinks>
    <vt:vector size="30" baseType="variant">
      <vt:variant>
        <vt:i4>2293816</vt:i4>
      </vt:variant>
      <vt:variant>
        <vt:i4>17</vt:i4>
      </vt:variant>
      <vt:variant>
        <vt:i4>0</vt:i4>
      </vt:variant>
      <vt:variant>
        <vt:i4>5</vt:i4>
      </vt:variant>
      <vt:variant>
        <vt:lpwstr>http://www.myschool.edu.au/</vt:lpwstr>
      </vt:variant>
      <vt:variant>
        <vt:lpwstr/>
      </vt:variant>
      <vt:variant>
        <vt:i4>2293816</vt:i4>
      </vt:variant>
      <vt:variant>
        <vt:i4>12</vt:i4>
      </vt:variant>
      <vt:variant>
        <vt:i4>0</vt:i4>
      </vt:variant>
      <vt:variant>
        <vt:i4>5</vt:i4>
      </vt:variant>
      <vt:variant>
        <vt:lpwstr>http://www.myschool.edu.au/</vt:lpwstr>
      </vt:variant>
      <vt:variant>
        <vt:lpwstr/>
      </vt:variant>
      <vt:variant>
        <vt:i4>6619252</vt:i4>
      </vt:variant>
      <vt:variant>
        <vt:i4>6</vt:i4>
      </vt:variant>
      <vt:variant>
        <vt:i4>0</vt:i4>
      </vt:variant>
      <vt:variant>
        <vt:i4>5</vt:i4>
      </vt:variant>
      <vt:variant>
        <vt:lpwstr>http://deta.qld.gov.au/earlychildhood/families/pre-prep-indigenous.html</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 2015</dc:title>
  <dc:subject/>
  <dc:creator>SEARCHFIELD, Corina</dc:creator>
  <cp:keywords/>
  <cp:lastModifiedBy>SEARCHFIELD, Corina</cp:lastModifiedBy>
  <cp:revision>64</cp:revision>
  <cp:lastPrinted>2015-05-19T05:20:00Z</cp:lastPrinted>
  <dcterms:created xsi:type="dcterms:W3CDTF">2016-06-25T20:29:00Z</dcterms:created>
  <dcterms:modified xsi:type="dcterms:W3CDTF">2016-06-27T02:32:00Z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0x0101005EC66A2D776CCD4C879A33B6D4315F5A00A36075A78A9C6643AD3436A0583E8F95</vt:lpwstr>
  </property>
</Properties>
</file>